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0F619" w14:textId="77777777" w:rsidR="002A2E9E" w:rsidRDefault="002A2E9E">
      <w:pPr>
        <w:pStyle w:val="Textoindependiente"/>
        <w:rPr>
          <w:sz w:val="20"/>
        </w:rPr>
      </w:pPr>
    </w:p>
    <w:p w14:paraId="0B0DD163" w14:textId="77777777" w:rsidR="002A2E9E" w:rsidRDefault="002A2E9E">
      <w:pPr>
        <w:pStyle w:val="Textoindependiente"/>
        <w:rPr>
          <w:sz w:val="20"/>
        </w:rPr>
      </w:pPr>
    </w:p>
    <w:p w14:paraId="2C266E33" w14:textId="77777777" w:rsidR="002A2E9E" w:rsidRDefault="002A2E9E">
      <w:pPr>
        <w:pStyle w:val="Textoindependiente"/>
        <w:spacing w:before="3"/>
        <w:rPr>
          <w:sz w:val="21"/>
        </w:rPr>
      </w:pPr>
    </w:p>
    <w:p w14:paraId="595E6CF2" w14:textId="77777777" w:rsidR="002A2E9E" w:rsidRDefault="005D3B19">
      <w:pPr>
        <w:pStyle w:val="Textoindependiente"/>
        <w:spacing w:before="90" w:line="276" w:lineRule="auto"/>
        <w:ind w:left="100" w:right="122"/>
        <w:jc w:val="both"/>
      </w:pPr>
      <w:r>
        <w:t>La Pontificia Universidad Católica de Valparaíso a través de la Dirección de Estudios Avanzados ha creado un conjunto de instrumentos de financiamiento, para el fortalecimiento y aseguramiento de la calidad de sus programas de postgrado</w:t>
      </w:r>
    </w:p>
    <w:p w14:paraId="168678A0" w14:textId="77777777" w:rsidR="002A2E9E" w:rsidRDefault="005D3B19">
      <w:pPr>
        <w:pStyle w:val="Textoindependiente"/>
        <w:spacing w:before="200" w:line="276" w:lineRule="auto"/>
        <w:ind w:left="100" w:right="125"/>
        <w:jc w:val="both"/>
      </w:pPr>
      <w:r>
        <w:t>Su propósito es disponer de un sistema transparente e integral de mejoramiento continuo en la formación de postgrado que fortalezca la internalización, la vinculación con el medio y el desarrollo general de los programas y favorezca el quehacer de los alum</w:t>
      </w:r>
      <w:r>
        <w:t>nos de</w:t>
      </w:r>
      <w:r>
        <w:rPr>
          <w:spacing w:val="-8"/>
        </w:rPr>
        <w:t xml:space="preserve"> </w:t>
      </w:r>
      <w:r>
        <w:t>postgrado.</w:t>
      </w:r>
    </w:p>
    <w:p w14:paraId="3FCE5D81" w14:textId="77777777" w:rsidR="002A2E9E" w:rsidRDefault="002A2E9E">
      <w:pPr>
        <w:pStyle w:val="Textoindependiente"/>
        <w:rPr>
          <w:sz w:val="26"/>
        </w:rPr>
      </w:pPr>
    </w:p>
    <w:p w14:paraId="6AE5ED5C" w14:textId="77777777" w:rsidR="002A2E9E" w:rsidRDefault="002A2E9E">
      <w:pPr>
        <w:pStyle w:val="Textoindependiente"/>
        <w:spacing w:before="2"/>
        <w:rPr>
          <w:sz w:val="36"/>
        </w:rPr>
      </w:pPr>
    </w:p>
    <w:p w14:paraId="11CFD7EA" w14:textId="77777777" w:rsidR="002A2E9E" w:rsidRDefault="005D3B19">
      <w:pPr>
        <w:pStyle w:val="Ttulo1"/>
      </w:pPr>
      <w:r>
        <w:t>OBJETIVO</w:t>
      </w:r>
    </w:p>
    <w:p w14:paraId="6D9AD84A" w14:textId="77777777" w:rsidR="002A2E9E" w:rsidRDefault="005D3B19">
      <w:pPr>
        <w:pStyle w:val="Textoindependiente"/>
        <w:spacing w:before="240" w:line="276" w:lineRule="auto"/>
        <w:ind w:left="100" w:right="119"/>
        <w:jc w:val="both"/>
      </w:pPr>
      <w:r>
        <w:t>El objetivo de la Beca “Participación en Eventos Científicos” es complementar las necesidades de financiamiento de actividades de difusión (Congresos y Seminarios como expositor, máximo 2 semanas) a realizar por alumnos de post</w:t>
      </w:r>
      <w:r>
        <w:t>grado con tesis de grado en curso e inscrita</w:t>
      </w:r>
    </w:p>
    <w:p w14:paraId="68687622" w14:textId="77777777" w:rsidR="002A2E9E" w:rsidRDefault="002A2E9E">
      <w:pPr>
        <w:pStyle w:val="Textoindependiente"/>
        <w:rPr>
          <w:sz w:val="26"/>
        </w:rPr>
      </w:pPr>
    </w:p>
    <w:p w14:paraId="0A88DBE2" w14:textId="77777777" w:rsidR="002A2E9E" w:rsidRDefault="002A2E9E">
      <w:pPr>
        <w:pStyle w:val="Textoindependiente"/>
        <w:rPr>
          <w:sz w:val="26"/>
        </w:rPr>
      </w:pPr>
    </w:p>
    <w:p w14:paraId="3F68254C" w14:textId="77777777" w:rsidR="002A2E9E" w:rsidRDefault="005D3B19">
      <w:pPr>
        <w:pStyle w:val="Ttulo1"/>
        <w:spacing w:before="174"/>
      </w:pPr>
      <w:r>
        <w:t>CONDICIONES Y CARACTERISTICAS GENERALES</w:t>
      </w:r>
    </w:p>
    <w:p w14:paraId="196BB74B" w14:textId="77777777" w:rsidR="002A2E9E" w:rsidRDefault="005D3B19">
      <w:pPr>
        <w:pStyle w:val="Textoindependiente"/>
        <w:spacing w:before="238"/>
        <w:ind w:left="100"/>
        <w:jc w:val="both"/>
      </w:pPr>
      <w:r>
        <w:t>La Beca “Participación en Eventos Científicos” está dirigida a:</w:t>
      </w:r>
    </w:p>
    <w:p w14:paraId="54637430" w14:textId="77777777" w:rsidR="002A2E9E" w:rsidRDefault="002A2E9E">
      <w:pPr>
        <w:pStyle w:val="Textoindependiente"/>
        <w:rPr>
          <w:sz w:val="21"/>
        </w:rPr>
      </w:pPr>
    </w:p>
    <w:p w14:paraId="066D3B45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Alumnos chilenos de programas de</w:t>
      </w:r>
      <w:r>
        <w:rPr>
          <w:spacing w:val="-4"/>
          <w:sz w:val="24"/>
        </w:rPr>
        <w:t xml:space="preserve"> </w:t>
      </w:r>
      <w:r>
        <w:rPr>
          <w:sz w:val="24"/>
        </w:rPr>
        <w:t>Doctorados</w:t>
      </w:r>
    </w:p>
    <w:p w14:paraId="278773C6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Alumnos chilenos y extranjeros de programas de Magíster</w:t>
      </w:r>
      <w:r>
        <w:rPr>
          <w:spacing w:val="-6"/>
          <w:sz w:val="24"/>
        </w:rPr>
        <w:t xml:space="preserve"> </w:t>
      </w:r>
      <w:r>
        <w:rPr>
          <w:sz w:val="24"/>
        </w:rPr>
        <w:t>Acre</w:t>
      </w:r>
      <w:r>
        <w:rPr>
          <w:sz w:val="24"/>
        </w:rPr>
        <w:t>ditados.</w:t>
      </w:r>
    </w:p>
    <w:p w14:paraId="12714521" w14:textId="77777777" w:rsidR="002A2E9E" w:rsidRDefault="005D3B19">
      <w:pPr>
        <w:pStyle w:val="Textoindependiente"/>
        <w:spacing w:before="242" w:line="276" w:lineRule="auto"/>
        <w:ind w:left="100" w:right="123"/>
        <w:jc w:val="both"/>
      </w:pPr>
      <w:r>
        <w:t>Solo se financiarán actividades que se realicen de manera presencial e ininterrumpida. En caso de que</w:t>
      </w:r>
      <w:r>
        <w:t xml:space="preserve"> una postulación no se presente en estos términos, será declarada fuera de bases. Si luego del análisis de admisibilidad, evaluación y adjudicación, se detect</w:t>
      </w:r>
      <w:r>
        <w:t>are que el evento no se desarrolla de manera ininterrumpida y/o presencial se declarará sin efecto de adjudicación y el beneficiado deberá proceder a la devolución inmediata del monto de la beca.</w:t>
      </w:r>
    </w:p>
    <w:p w14:paraId="1E75C06F" w14:textId="77777777" w:rsidR="002A2E9E" w:rsidRDefault="005D3B19">
      <w:pPr>
        <w:pStyle w:val="Textoindependiente"/>
        <w:spacing w:before="201" w:line="276" w:lineRule="auto"/>
        <w:ind w:left="100" w:right="121"/>
        <w:jc w:val="both"/>
      </w:pPr>
      <w:r>
        <w:t>La Beca “Participación en Eventos Científicos” aplicará para</w:t>
      </w:r>
      <w:r>
        <w:t xml:space="preserve"> eventos a realizarse entre </w:t>
      </w:r>
      <w:proofErr w:type="gramStart"/>
      <w:r>
        <w:t>Abril</w:t>
      </w:r>
      <w:proofErr w:type="gramEnd"/>
      <w:r>
        <w:t xml:space="preserve"> 2020</w:t>
      </w:r>
      <w:r>
        <w:t xml:space="preserve"> y Abril 2021</w:t>
      </w:r>
      <w:r>
        <w:t>, en universidades o centro diferentes a la Pontificia Universidad Católica de Valparaíso, ya sean nacionales o internacionales y se llamará a postular en 2 convocatorias.</w:t>
      </w:r>
    </w:p>
    <w:p w14:paraId="266413B4" w14:textId="77777777" w:rsidR="002A2E9E" w:rsidRDefault="002A2E9E">
      <w:pPr>
        <w:spacing w:line="276" w:lineRule="auto"/>
        <w:jc w:val="both"/>
        <w:sectPr w:rsidR="002A2E9E">
          <w:headerReference w:type="default" r:id="rId7"/>
          <w:type w:val="continuous"/>
          <w:pgSz w:w="12240" w:h="15840"/>
          <w:pgMar w:top="2800" w:right="1580" w:bottom="280" w:left="1460" w:header="341" w:footer="720" w:gutter="0"/>
          <w:cols w:space="720"/>
        </w:sectPr>
      </w:pPr>
    </w:p>
    <w:p w14:paraId="6854AEC3" w14:textId="77777777" w:rsidR="002A2E9E" w:rsidRDefault="002A2E9E">
      <w:pPr>
        <w:pStyle w:val="Textoindependiente"/>
        <w:spacing w:before="5"/>
        <w:rPr>
          <w:sz w:val="16"/>
        </w:rPr>
      </w:pPr>
    </w:p>
    <w:p w14:paraId="13C16EE5" w14:textId="77777777" w:rsidR="002A2E9E" w:rsidRDefault="005D3B19">
      <w:pPr>
        <w:pStyle w:val="Textoindependiente"/>
        <w:spacing w:before="90" w:line="276" w:lineRule="auto"/>
        <w:ind w:left="100" w:right="121"/>
        <w:jc w:val="both"/>
      </w:pPr>
      <w:r>
        <w:t>Podrán postular, única y exclusivamente, aquellos alumnos cuyos trabajos se encuentren aceptados para su presentación en un congreso y/o evento de difusión científica, en modalidad oral o formato poster</w:t>
      </w:r>
    </w:p>
    <w:p w14:paraId="7EC80AEC" w14:textId="77777777" w:rsidR="002A2E9E" w:rsidRDefault="005D3B19">
      <w:pPr>
        <w:pStyle w:val="Textoindependiente"/>
        <w:spacing w:before="200" w:line="276" w:lineRule="auto"/>
        <w:ind w:left="100" w:right="123"/>
        <w:jc w:val="both"/>
      </w:pPr>
      <w:r>
        <w:t>Los tramites de postulación y aceptación de los trabajos en los eventos postulados, estarán a cargo directamente del postulante y éste deberá acreditar su condición de aceptado al momento de postular a la beca.</w:t>
      </w:r>
    </w:p>
    <w:p w14:paraId="5B5807BA" w14:textId="77777777" w:rsidR="002A2E9E" w:rsidRDefault="005D3B19">
      <w:pPr>
        <w:pStyle w:val="Textoindependiente"/>
        <w:spacing w:before="200"/>
        <w:ind w:left="100"/>
      </w:pPr>
      <w:r>
        <w:t>No se aceptarán postulaciones para financiar</w:t>
      </w:r>
      <w:r>
        <w:t xml:space="preserve"> pasantías que ya han tenido lugar.</w:t>
      </w:r>
    </w:p>
    <w:p w14:paraId="5B2D5E7C" w14:textId="77777777" w:rsidR="002A2E9E" w:rsidRDefault="002A2E9E">
      <w:pPr>
        <w:pStyle w:val="Textoindependiente"/>
        <w:spacing w:before="10"/>
        <w:rPr>
          <w:sz w:val="20"/>
        </w:rPr>
      </w:pPr>
    </w:p>
    <w:p w14:paraId="768E94CF" w14:textId="77777777" w:rsidR="002A2E9E" w:rsidRDefault="005D3B19">
      <w:pPr>
        <w:pStyle w:val="Textoindependiente"/>
        <w:spacing w:line="278" w:lineRule="auto"/>
        <w:ind w:left="100" w:right="122"/>
        <w:jc w:val="both"/>
      </w:pPr>
      <w:r>
        <w:t>Este beneficio sólo se otorgará en una oportunidad por año, sin perjuicio de lo anterior se podrá postular en más de una convocatoria.</w:t>
      </w:r>
    </w:p>
    <w:p w14:paraId="56EFBA44" w14:textId="77777777" w:rsidR="002A2E9E" w:rsidRDefault="002A2E9E">
      <w:pPr>
        <w:pStyle w:val="Textoindependiente"/>
        <w:rPr>
          <w:sz w:val="26"/>
        </w:rPr>
      </w:pPr>
    </w:p>
    <w:p w14:paraId="45C9A04A" w14:textId="77777777" w:rsidR="002A2E9E" w:rsidRDefault="002A2E9E">
      <w:pPr>
        <w:pStyle w:val="Textoindependiente"/>
        <w:spacing w:before="2"/>
        <w:rPr>
          <w:sz w:val="38"/>
        </w:rPr>
      </w:pPr>
    </w:p>
    <w:p w14:paraId="63170BB3" w14:textId="77777777" w:rsidR="002A2E9E" w:rsidRDefault="005D3B19">
      <w:pPr>
        <w:pStyle w:val="Ttulo1"/>
      </w:pPr>
      <w:r>
        <w:t>REQUISITOS GENERALES DE POSTULACIÓN</w:t>
      </w:r>
    </w:p>
    <w:p w14:paraId="0628C38C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240"/>
        <w:ind w:hanging="361"/>
        <w:rPr>
          <w:sz w:val="24"/>
        </w:rPr>
      </w:pPr>
      <w:r>
        <w:rPr>
          <w:sz w:val="24"/>
        </w:rPr>
        <w:t>Estar matriculado en un programa de postgrado en el periodo en</w:t>
      </w:r>
      <w:r>
        <w:rPr>
          <w:spacing w:val="-2"/>
          <w:sz w:val="24"/>
        </w:rPr>
        <w:t xml:space="preserve"> </w:t>
      </w:r>
      <w:r>
        <w:rPr>
          <w:sz w:val="24"/>
        </w:rPr>
        <w:t>curso</w:t>
      </w:r>
    </w:p>
    <w:p w14:paraId="64E28C74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73" w:lineRule="auto"/>
        <w:ind w:right="127"/>
        <w:rPr>
          <w:sz w:val="24"/>
        </w:rPr>
      </w:pPr>
      <w:r>
        <w:rPr>
          <w:sz w:val="24"/>
        </w:rPr>
        <w:t>Contar con el patrocinio del Director de Tesis, o en su defecto, del profesor tutor asignado, formato</w:t>
      </w:r>
      <w:r>
        <w:rPr>
          <w:spacing w:val="1"/>
          <w:sz w:val="24"/>
        </w:rPr>
        <w:t xml:space="preserve"> </w:t>
      </w:r>
      <w:r>
        <w:rPr>
          <w:sz w:val="24"/>
        </w:rPr>
        <w:t>preestablecido.</w:t>
      </w:r>
    </w:p>
    <w:p w14:paraId="623319A0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"/>
        <w:ind w:hanging="361"/>
        <w:rPr>
          <w:sz w:val="24"/>
        </w:rPr>
      </w:pPr>
      <w:r>
        <w:rPr>
          <w:sz w:val="24"/>
        </w:rPr>
        <w:t>Tener autorizada la presentación en un congreso y/o evento</w:t>
      </w:r>
      <w:r>
        <w:rPr>
          <w:spacing w:val="-1"/>
          <w:sz w:val="24"/>
        </w:rPr>
        <w:t xml:space="preserve"> </w:t>
      </w:r>
      <w:r>
        <w:rPr>
          <w:sz w:val="24"/>
        </w:rPr>
        <w:t>científico</w:t>
      </w:r>
    </w:p>
    <w:p w14:paraId="5D6B0702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No presentar interrupciones de</w:t>
      </w:r>
      <w:r>
        <w:rPr>
          <w:spacing w:val="-3"/>
          <w:sz w:val="24"/>
        </w:rPr>
        <w:t xml:space="preserve"> </w:t>
      </w:r>
      <w:r>
        <w:rPr>
          <w:sz w:val="24"/>
        </w:rPr>
        <w:t>estudio</w:t>
      </w:r>
    </w:p>
    <w:p w14:paraId="6DF8C98A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9"/>
        <w:ind w:hanging="361"/>
        <w:rPr>
          <w:sz w:val="24"/>
        </w:rPr>
      </w:pPr>
      <w:r>
        <w:rPr>
          <w:sz w:val="24"/>
        </w:rPr>
        <w:t>No haber reprobado ninguna asignatura (obligatoria u</w:t>
      </w:r>
      <w:r>
        <w:rPr>
          <w:spacing w:val="-1"/>
          <w:sz w:val="24"/>
        </w:rPr>
        <w:t xml:space="preserve"> </w:t>
      </w:r>
      <w:r>
        <w:rPr>
          <w:sz w:val="24"/>
        </w:rPr>
        <w:t>optativa)</w:t>
      </w:r>
    </w:p>
    <w:p w14:paraId="7C58AFF6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42"/>
        <w:ind w:hanging="361"/>
        <w:rPr>
          <w:sz w:val="24"/>
        </w:rPr>
      </w:pPr>
      <w:r>
        <w:rPr>
          <w:sz w:val="24"/>
        </w:rPr>
        <w:t>No tener deudas con la</w:t>
      </w:r>
      <w:r>
        <w:rPr>
          <w:spacing w:val="-2"/>
          <w:sz w:val="24"/>
        </w:rPr>
        <w:t xml:space="preserve"> </w:t>
      </w:r>
      <w:r>
        <w:rPr>
          <w:sz w:val="24"/>
        </w:rPr>
        <w:t>PUCV</w:t>
      </w:r>
    </w:p>
    <w:p w14:paraId="716361E2" w14:textId="77777777" w:rsidR="002A2E9E" w:rsidRDefault="002A2E9E">
      <w:pPr>
        <w:pStyle w:val="Textoindependiente"/>
        <w:rPr>
          <w:sz w:val="28"/>
        </w:rPr>
      </w:pPr>
    </w:p>
    <w:p w14:paraId="0CAEFC23" w14:textId="77777777" w:rsidR="002A2E9E" w:rsidRDefault="002A2E9E">
      <w:pPr>
        <w:pStyle w:val="Textoindependiente"/>
        <w:rPr>
          <w:sz w:val="40"/>
        </w:rPr>
      </w:pPr>
    </w:p>
    <w:p w14:paraId="300B86E2" w14:textId="77777777" w:rsidR="002A2E9E" w:rsidRDefault="005D3B19">
      <w:pPr>
        <w:pStyle w:val="Ttulo1"/>
      </w:pPr>
      <w:r>
        <w:t>RESTRICCIONES</w:t>
      </w:r>
    </w:p>
    <w:p w14:paraId="45426079" w14:textId="77777777" w:rsidR="002A2E9E" w:rsidRDefault="005D3B19">
      <w:pPr>
        <w:pStyle w:val="Textoindependiente"/>
        <w:spacing w:before="241"/>
        <w:ind w:left="100"/>
      </w:pPr>
      <w:r>
        <w:t>No podrán ser beneficiario de esta beca:</w:t>
      </w:r>
    </w:p>
    <w:p w14:paraId="1E7BC9AA" w14:textId="77777777" w:rsidR="002A2E9E" w:rsidRDefault="002A2E9E">
      <w:pPr>
        <w:pStyle w:val="Textoindependiente"/>
        <w:spacing w:before="10"/>
        <w:rPr>
          <w:sz w:val="20"/>
        </w:rPr>
      </w:pPr>
    </w:p>
    <w:p w14:paraId="0DF45215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Alumnos de programas de magíster que no estén</w:t>
      </w:r>
      <w:r>
        <w:rPr>
          <w:spacing w:val="-4"/>
          <w:sz w:val="24"/>
        </w:rPr>
        <w:t xml:space="preserve"> </w:t>
      </w:r>
      <w:r>
        <w:rPr>
          <w:sz w:val="24"/>
        </w:rPr>
        <w:t>acreditados</w:t>
      </w:r>
    </w:p>
    <w:p w14:paraId="70FDA281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42"/>
        <w:ind w:hanging="361"/>
        <w:rPr>
          <w:sz w:val="24"/>
        </w:rPr>
      </w:pPr>
      <w:r>
        <w:rPr>
          <w:sz w:val="24"/>
        </w:rPr>
        <w:t>Alumnos de Primer Año de programas de doctorado o magíster</w:t>
      </w:r>
      <w:r>
        <w:rPr>
          <w:spacing w:val="-4"/>
          <w:sz w:val="24"/>
        </w:rPr>
        <w:t xml:space="preserve"> </w:t>
      </w:r>
      <w:r>
        <w:rPr>
          <w:sz w:val="24"/>
        </w:rPr>
        <w:t>acreditados</w:t>
      </w:r>
    </w:p>
    <w:p w14:paraId="4D501584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73" w:lineRule="auto"/>
        <w:ind w:right="123"/>
        <w:rPr>
          <w:sz w:val="24"/>
        </w:rPr>
      </w:pPr>
      <w:r>
        <w:rPr>
          <w:sz w:val="24"/>
        </w:rPr>
        <w:t>Alumnos que no cuenten con auspicio de su profesor guía de tesis, o en su defecto, del profesor tutor</w:t>
      </w:r>
      <w:r>
        <w:rPr>
          <w:spacing w:val="1"/>
          <w:sz w:val="24"/>
        </w:rPr>
        <w:t xml:space="preserve"> </w:t>
      </w:r>
      <w:r>
        <w:rPr>
          <w:sz w:val="24"/>
        </w:rPr>
        <w:t>asignado</w:t>
      </w:r>
    </w:p>
    <w:p w14:paraId="14563D1A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"/>
        <w:ind w:hanging="361"/>
        <w:rPr>
          <w:sz w:val="24"/>
        </w:rPr>
      </w:pPr>
      <w:r>
        <w:rPr>
          <w:sz w:val="24"/>
        </w:rPr>
        <w:t>Alumnos que no cuenten con el comprobante de aceptación para el evento</w:t>
      </w:r>
      <w:r>
        <w:rPr>
          <w:spacing w:val="-10"/>
          <w:sz w:val="24"/>
        </w:rPr>
        <w:t xml:space="preserve"> </w:t>
      </w:r>
      <w:r>
        <w:rPr>
          <w:sz w:val="24"/>
        </w:rPr>
        <w:t>res</w:t>
      </w:r>
      <w:r>
        <w:rPr>
          <w:sz w:val="24"/>
        </w:rPr>
        <w:t>pectivo</w:t>
      </w:r>
    </w:p>
    <w:p w14:paraId="4B72C13F" w14:textId="77777777" w:rsidR="005D3B19" w:rsidRDefault="005D3B19">
      <w:pPr>
        <w:rPr>
          <w:b/>
          <w:bCs/>
          <w:sz w:val="26"/>
          <w:szCs w:val="26"/>
        </w:rPr>
      </w:pPr>
      <w:r>
        <w:br w:type="page"/>
      </w:r>
    </w:p>
    <w:p w14:paraId="0C6C6D93" w14:textId="77777777" w:rsidR="005D3B19" w:rsidRDefault="005D3B19">
      <w:pPr>
        <w:pStyle w:val="Ttulo1"/>
        <w:spacing w:before="246"/>
      </w:pPr>
    </w:p>
    <w:p w14:paraId="36B45228" w14:textId="77777777" w:rsidR="002A2E9E" w:rsidRDefault="005D3B19">
      <w:pPr>
        <w:pStyle w:val="Ttulo1"/>
        <w:spacing w:before="246"/>
      </w:pPr>
      <w:r>
        <w:t>BENEFICIOS</w:t>
      </w:r>
    </w:p>
    <w:p w14:paraId="3EC09363" w14:textId="77777777" w:rsidR="005D3B19" w:rsidRDefault="005D3B19" w:rsidP="005D3B19">
      <w:pPr>
        <w:pStyle w:val="Textoindependiente"/>
        <w:spacing w:before="239"/>
        <w:ind w:left="100"/>
      </w:pPr>
      <w:r>
        <w:t>Se asignará hasta un tope único de $500.000 por participante</w:t>
      </w:r>
    </w:p>
    <w:p w14:paraId="7CE3020C" w14:textId="77777777" w:rsidR="005D3B19" w:rsidRPr="005D3B19" w:rsidRDefault="005D3B19" w:rsidP="005D3B19"/>
    <w:p w14:paraId="2BD27255" w14:textId="77777777" w:rsidR="005D3B19" w:rsidRPr="005D3B19" w:rsidRDefault="005D3B19" w:rsidP="005D3B19"/>
    <w:p w14:paraId="4378F6FA" w14:textId="77777777" w:rsidR="005D3B19" w:rsidRDefault="005D3B19" w:rsidP="005D3B19"/>
    <w:p w14:paraId="12A7B555" w14:textId="77777777" w:rsidR="005D3B19" w:rsidRDefault="005D3B19" w:rsidP="005D3B19">
      <w:pPr>
        <w:pStyle w:val="Ttulo1"/>
        <w:spacing w:before="88"/>
      </w:pPr>
      <w:r>
        <w:t>OBLIGACIONES DEL BECARIO</w:t>
      </w:r>
    </w:p>
    <w:p w14:paraId="46E42F8E" w14:textId="77777777" w:rsidR="005D3B19" w:rsidRDefault="005D3B19" w:rsidP="005D3B19">
      <w:pPr>
        <w:pStyle w:val="Textoindependiente"/>
        <w:spacing w:before="244"/>
        <w:ind w:left="100"/>
      </w:pPr>
      <w:r>
        <w:rPr>
          <w:rFonts w:ascii="Calibri"/>
        </w:rPr>
        <w:t xml:space="preserve">1.- </w:t>
      </w:r>
      <w:r>
        <w:t>Cumplir con todas y cada una de las actividades comprometidas en la propuesta.</w:t>
      </w:r>
    </w:p>
    <w:p w14:paraId="3B0144D6" w14:textId="77777777" w:rsidR="005D3B19" w:rsidRDefault="005D3B19" w:rsidP="005D3B19">
      <w:pPr>
        <w:pStyle w:val="Textoindependiente"/>
        <w:spacing w:before="9"/>
        <w:rPr>
          <w:sz w:val="20"/>
        </w:rPr>
      </w:pPr>
    </w:p>
    <w:p w14:paraId="3ABA8EF3" w14:textId="77777777" w:rsidR="005D3B19" w:rsidRDefault="005D3B19" w:rsidP="005D3B19">
      <w:pPr>
        <w:pStyle w:val="Textoindependiente"/>
        <w:spacing w:line="276" w:lineRule="auto"/>
        <w:ind w:left="100"/>
      </w:pPr>
      <w:r>
        <w:t>2.- Presentar en la Dirección de Estudios Avanzados el certificado de participación en el Evento Científico, en un plazo máximo de una semana después del evento</w:t>
      </w:r>
    </w:p>
    <w:p w14:paraId="220AC583" w14:textId="77777777" w:rsidR="005D3B19" w:rsidRDefault="005D3B19" w:rsidP="005D3B19">
      <w:pPr>
        <w:pStyle w:val="Textoindependiente"/>
        <w:spacing w:before="201" w:line="276" w:lineRule="auto"/>
        <w:ind w:left="100" w:right="115"/>
      </w:pPr>
      <w:r>
        <w:t xml:space="preserve">3.- Indicar en documentos de presentación (poster y/o diapositivas) la </w:t>
      </w:r>
      <w:proofErr w:type="gramStart"/>
      <w:r>
        <w:t>frase ”Beneficiario</w:t>
      </w:r>
      <w:proofErr w:type="gramEnd"/>
      <w:r>
        <w:t xml:space="preserve"> Beca PUCV 20</w:t>
      </w:r>
      <w:r>
        <w:t>20</w:t>
      </w:r>
      <w:r>
        <w:t>”</w:t>
      </w:r>
    </w:p>
    <w:p w14:paraId="12480623" w14:textId="77777777" w:rsidR="005D3B19" w:rsidRDefault="005D3B19" w:rsidP="005D3B19">
      <w:pPr>
        <w:pStyle w:val="Textoindependiente"/>
        <w:rPr>
          <w:sz w:val="26"/>
        </w:rPr>
      </w:pPr>
    </w:p>
    <w:p w14:paraId="7020347E" w14:textId="77777777" w:rsidR="005D3B19" w:rsidRDefault="005D3B19" w:rsidP="005D3B19">
      <w:pPr>
        <w:pStyle w:val="Textoindependiente"/>
        <w:spacing w:before="5"/>
        <w:rPr>
          <w:sz w:val="38"/>
        </w:rPr>
      </w:pPr>
    </w:p>
    <w:p w14:paraId="1E8AC66D" w14:textId="77777777" w:rsidR="005D3B19" w:rsidRDefault="005D3B19" w:rsidP="005D3B19">
      <w:pPr>
        <w:pStyle w:val="Ttulo1"/>
      </w:pPr>
      <w:r>
        <w:t>POSTULACIÓN</w:t>
      </w:r>
    </w:p>
    <w:p w14:paraId="4CEB18CA" w14:textId="77777777" w:rsidR="005D3B19" w:rsidRDefault="005D3B19" w:rsidP="005D3B19">
      <w:pPr>
        <w:pStyle w:val="Textoindependiente"/>
        <w:spacing w:before="241"/>
        <w:ind w:left="100"/>
      </w:pPr>
      <w:r>
        <w:t>El alumno hará su postulación en línea a través del navegador</w:t>
      </w:r>
    </w:p>
    <w:p w14:paraId="7222EB60" w14:textId="77777777" w:rsidR="005D3B19" w:rsidRDefault="005D3B19" w:rsidP="005D3B19">
      <w:pPr>
        <w:pStyle w:val="Textoindependiente"/>
        <w:spacing w:before="1"/>
        <w:rPr>
          <w:sz w:val="21"/>
        </w:rPr>
      </w:pPr>
    </w:p>
    <w:p w14:paraId="40ACB497" w14:textId="77777777" w:rsidR="005D3B19" w:rsidRDefault="005D3B19" w:rsidP="005D3B19">
      <w:pPr>
        <w:pStyle w:val="Textoindependiente"/>
        <w:spacing w:line="276" w:lineRule="auto"/>
        <w:ind w:left="100" w:right="121"/>
        <w:jc w:val="both"/>
      </w:pPr>
      <w:r>
        <w:t>De igual forma deberá mantener en su poder, los documentos en papel en caso de ser requerido por la DEA en alguna etapa del proceso.</w:t>
      </w:r>
    </w:p>
    <w:p w14:paraId="3C98E24B" w14:textId="77777777" w:rsidR="005D3B19" w:rsidRDefault="005D3B19" w:rsidP="005D3B19">
      <w:pPr>
        <w:pStyle w:val="Textoindependiente"/>
        <w:spacing w:before="198" w:line="278" w:lineRule="auto"/>
        <w:ind w:left="100" w:right="123"/>
        <w:jc w:val="both"/>
      </w:pPr>
      <w:r>
        <w:t>Los postulantes serán responsables de la veracidad, integridad y legibilidad de la</w:t>
      </w:r>
      <w:r>
        <w:rPr>
          <w:spacing w:val="-18"/>
        </w:rPr>
        <w:t xml:space="preserve"> </w:t>
      </w:r>
      <w:r>
        <w:t>información consignada en el dossier de documentos de</w:t>
      </w:r>
      <w:r>
        <w:rPr>
          <w:spacing w:val="-2"/>
        </w:rPr>
        <w:t xml:space="preserve"> </w:t>
      </w:r>
      <w:r>
        <w:t>postulación.</w:t>
      </w:r>
    </w:p>
    <w:p w14:paraId="502E1E21" w14:textId="77777777" w:rsidR="005D3B19" w:rsidRDefault="005D3B19" w:rsidP="005D3B19">
      <w:pPr>
        <w:pStyle w:val="Textoindependiente"/>
        <w:spacing w:before="195"/>
        <w:ind w:left="100"/>
      </w:pPr>
      <w:r>
        <w:t>Solo se aceptarán postulaciones que cumplan con las presentes bases</w:t>
      </w:r>
    </w:p>
    <w:p w14:paraId="1446AB63" w14:textId="77777777" w:rsidR="005D3B19" w:rsidRDefault="005D3B19" w:rsidP="005D3B19">
      <w:pPr>
        <w:pStyle w:val="Textoindependiente"/>
        <w:spacing w:before="6"/>
        <w:rPr>
          <w:sz w:val="21"/>
        </w:rPr>
      </w:pPr>
    </w:p>
    <w:p w14:paraId="7629AECE" w14:textId="77777777" w:rsidR="005D3B19" w:rsidRDefault="005D3B19" w:rsidP="005D3B19">
      <w:pPr>
        <w:pStyle w:val="Ttulo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Documentos de Postulación</w:t>
      </w:r>
    </w:p>
    <w:p w14:paraId="38241DBB" w14:textId="77777777" w:rsidR="005D3B19" w:rsidRDefault="005D3B19" w:rsidP="005D3B19">
      <w:pPr>
        <w:pStyle w:val="Textoindependiente"/>
        <w:spacing w:before="5"/>
        <w:rPr>
          <w:b/>
          <w:sz w:val="20"/>
        </w:rPr>
      </w:pPr>
    </w:p>
    <w:p w14:paraId="5C956360" w14:textId="77777777" w:rsidR="005D3B19" w:rsidRDefault="005D3B19" w:rsidP="005D3B19">
      <w:pPr>
        <w:pStyle w:val="Textoindependiente"/>
        <w:spacing w:line="276" w:lineRule="auto"/>
        <w:ind w:left="100" w:right="127"/>
        <w:jc w:val="both"/>
      </w:pPr>
      <w:r>
        <w:t>Los documentos de postulación que a continuación se detallan se consideran indispensables, por lo que la no presentación de uno o más de ellos, será causal de declaración de fuera de bases. La documentación solicitada será la siguiente:</w:t>
      </w:r>
    </w:p>
    <w:p w14:paraId="6A124EE9" w14:textId="77777777" w:rsidR="005D3B19" w:rsidRDefault="005D3B19" w:rsidP="005D3B19"/>
    <w:p w14:paraId="5B6A3635" w14:textId="77777777" w:rsidR="005D3B19" w:rsidRDefault="005D3B19" w:rsidP="005D3B19"/>
    <w:p w14:paraId="14AE68DF" w14:textId="77777777" w:rsidR="002A2E9E" w:rsidRPr="005D3B19" w:rsidRDefault="002A2E9E" w:rsidP="005D3B19">
      <w:pPr>
        <w:sectPr w:rsidR="002A2E9E" w:rsidRPr="005D3B19">
          <w:pgSz w:w="12240" w:h="15840"/>
          <w:pgMar w:top="2800" w:right="1580" w:bottom="280" w:left="1460" w:header="341" w:footer="0" w:gutter="0"/>
          <w:cols w:space="720"/>
        </w:sectPr>
      </w:pPr>
    </w:p>
    <w:p w14:paraId="01F9EFC8" w14:textId="77777777" w:rsidR="002A2E9E" w:rsidRDefault="002A2E9E">
      <w:pPr>
        <w:pStyle w:val="Textoindependiente"/>
        <w:rPr>
          <w:sz w:val="26"/>
        </w:rPr>
      </w:pPr>
    </w:p>
    <w:p w14:paraId="6C708B0B" w14:textId="77777777" w:rsidR="002A2E9E" w:rsidRDefault="002A2E9E">
      <w:pPr>
        <w:pStyle w:val="Textoindependiente"/>
        <w:spacing w:before="5"/>
        <w:rPr>
          <w:sz w:val="36"/>
        </w:rPr>
      </w:pPr>
    </w:p>
    <w:p w14:paraId="34931877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Certificado de ac</w:t>
      </w:r>
      <w:r>
        <w:rPr>
          <w:sz w:val="24"/>
        </w:rPr>
        <w:t>eptación de trabajo en evento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científico</w:t>
      </w:r>
    </w:p>
    <w:p w14:paraId="0A1E5431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9" w:line="273" w:lineRule="auto"/>
        <w:ind w:right="118"/>
        <w:rPr>
          <w:sz w:val="24"/>
        </w:rPr>
      </w:pPr>
      <w:r>
        <w:rPr>
          <w:sz w:val="24"/>
        </w:rPr>
        <w:t>Evaluación del Director de Tesis, sobre el aporte al programa, según formato preestablecido</w:t>
      </w:r>
    </w:p>
    <w:p w14:paraId="48908FCD" w14:textId="77777777" w:rsidR="002A2E9E" w:rsidRDefault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" w:line="273" w:lineRule="auto"/>
        <w:ind w:right="122"/>
        <w:rPr>
          <w:sz w:val="24"/>
        </w:rPr>
      </w:pPr>
      <w:r>
        <w:rPr>
          <w:sz w:val="24"/>
        </w:rPr>
        <w:t>Concentración de notas emitidas a través del navegador académico, es obligación del alumno validar que las notas existentes en el documento sean las</w:t>
      </w:r>
      <w:r>
        <w:rPr>
          <w:spacing w:val="-8"/>
          <w:sz w:val="24"/>
        </w:rPr>
        <w:t xml:space="preserve"> </w:t>
      </w:r>
      <w:r>
        <w:rPr>
          <w:sz w:val="24"/>
        </w:rPr>
        <w:t>correspondientes.</w:t>
      </w:r>
    </w:p>
    <w:p w14:paraId="6CE9878F" w14:textId="77777777" w:rsidR="005D3B19" w:rsidRDefault="005D3B19">
      <w:pPr>
        <w:spacing w:line="273" w:lineRule="auto"/>
        <w:rPr>
          <w:sz w:val="24"/>
        </w:rPr>
      </w:pPr>
    </w:p>
    <w:p w14:paraId="56025BDB" w14:textId="77777777" w:rsidR="005D3B19" w:rsidRDefault="005D3B19" w:rsidP="005D3B19">
      <w:pPr>
        <w:pStyle w:val="Ttulo1"/>
        <w:spacing w:before="88"/>
      </w:pPr>
      <w:r>
        <w:rPr>
          <w:sz w:val="24"/>
        </w:rPr>
        <w:tab/>
      </w:r>
      <w:r>
        <w:t>EVALUACIÓN</w:t>
      </w:r>
    </w:p>
    <w:p w14:paraId="338AB168" w14:textId="77777777" w:rsidR="005D3B19" w:rsidRDefault="005D3B19" w:rsidP="005D3B19">
      <w:pPr>
        <w:pStyle w:val="Textoindependiente"/>
        <w:spacing w:before="239" w:line="276" w:lineRule="auto"/>
        <w:ind w:left="100" w:right="125"/>
        <w:jc w:val="both"/>
      </w:pPr>
      <w:r>
        <w:t>Todas las postulaciones válidamente enviadas, que incumplan con la entrega de todos los documentos y requisitos exigidos por las bases serán evaluadas por la DEA, a través de un proceso que cumplirá de manera rigurosa y transparente con los siguientes criterios:</w:t>
      </w:r>
    </w:p>
    <w:p w14:paraId="6AC4BC3E" w14:textId="77777777" w:rsidR="005D3B19" w:rsidRDefault="005D3B19" w:rsidP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99"/>
        <w:ind w:hanging="361"/>
        <w:rPr>
          <w:sz w:val="24"/>
        </w:rPr>
      </w:pPr>
      <w:r>
        <w:rPr>
          <w:sz w:val="24"/>
        </w:rPr>
        <w:t>Antecedentes académicos del postulante en el Doctorado</w:t>
      </w:r>
      <w:r>
        <w:rPr>
          <w:spacing w:val="-2"/>
          <w:sz w:val="24"/>
        </w:rPr>
        <w:t xml:space="preserve"> </w:t>
      </w:r>
      <w:r>
        <w:rPr>
          <w:sz w:val="24"/>
        </w:rPr>
        <w:t>(50%)</w:t>
      </w:r>
    </w:p>
    <w:p w14:paraId="18769215" w14:textId="77777777" w:rsidR="005D3B19" w:rsidRDefault="005D3B19" w:rsidP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43"/>
        <w:ind w:hanging="361"/>
        <w:rPr>
          <w:sz w:val="24"/>
        </w:rPr>
      </w:pPr>
      <w:r>
        <w:rPr>
          <w:sz w:val="24"/>
        </w:rPr>
        <w:t>Relevancia del evento</w:t>
      </w:r>
      <w:r>
        <w:rPr>
          <w:spacing w:val="-1"/>
          <w:sz w:val="24"/>
        </w:rPr>
        <w:t xml:space="preserve"> </w:t>
      </w:r>
      <w:r>
        <w:rPr>
          <w:sz w:val="24"/>
        </w:rPr>
        <w:t>(35%)</w:t>
      </w:r>
    </w:p>
    <w:p w14:paraId="17CEF757" w14:textId="77777777" w:rsidR="005D3B19" w:rsidRDefault="005D3B19" w:rsidP="005D3B19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39"/>
        <w:ind w:hanging="361"/>
        <w:rPr>
          <w:sz w:val="24"/>
        </w:rPr>
      </w:pPr>
      <w:r>
        <w:rPr>
          <w:sz w:val="24"/>
        </w:rPr>
        <w:t>Aporte al potencial de acreditación del programa</w:t>
      </w:r>
      <w:r>
        <w:rPr>
          <w:spacing w:val="2"/>
          <w:sz w:val="24"/>
        </w:rPr>
        <w:t xml:space="preserve"> </w:t>
      </w:r>
      <w:r>
        <w:rPr>
          <w:sz w:val="24"/>
        </w:rPr>
        <w:t>(15%)</w:t>
      </w:r>
    </w:p>
    <w:p w14:paraId="79F3718F" w14:textId="77777777" w:rsidR="005D3B19" w:rsidRDefault="005D3B19" w:rsidP="005D3B19">
      <w:pPr>
        <w:pStyle w:val="Textoindependiente"/>
        <w:rPr>
          <w:sz w:val="28"/>
        </w:rPr>
      </w:pPr>
    </w:p>
    <w:p w14:paraId="0B587A8E" w14:textId="77777777" w:rsidR="005D3B19" w:rsidRDefault="005D3B19" w:rsidP="005D3B19">
      <w:pPr>
        <w:pStyle w:val="Textoindependiente"/>
        <w:spacing w:before="3"/>
        <w:rPr>
          <w:sz w:val="40"/>
        </w:rPr>
      </w:pPr>
    </w:p>
    <w:p w14:paraId="5C6259F3" w14:textId="77777777" w:rsidR="005D3B19" w:rsidRDefault="005D3B19" w:rsidP="005D3B19">
      <w:pPr>
        <w:pStyle w:val="Ttulo1"/>
      </w:pPr>
      <w:r>
        <w:t>SELECCIÓN Y ADJUDICACIÓN DEL CONCURSO</w:t>
      </w:r>
    </w:p>
    <w:p w14:paraId="44219A3E" w14:textId="77777777" w:rsidR="005D3B19" w:rsidRDefault="005D3B19" w:rsidP="005D3B19">
      <w:pPr>
        <w:pStyle w:val="Textoindependiente"/>
        <w:spacing w:before="238" w:line="276" w:lineRule="auto"/>
        <w:ind w:left="100" w:right="119"/>
        <w:jc w:val="both"/>
      </w:pPr>
      <w:r>
        <w:t xml:space="preserve">Una vez hecho el cierre del concurso, la DEA dispondrá de 15 días hábiles para informar los resultados a través del sitio web </w:t>
      </w:r>
      <w:hyperlink r:id="rId8">
        <w:r>
          <w:rPr>
            <w:sz w:val="22"/>
          </w:rPr>
          <w:t>http://www.vriea.pucv.cl/</w:t>
        </w:r>
      </w:hyperlink>
      <w:r>
        <w:rPr>
          <w:sz w:val="22"/>
        </w:rPr>
        <w:t xml:space="preserve"> </w:t>
      </w:r>
      <w:r>
        <w:t>tanto la adjudicación de las becas, como su renovación. Esta será la única vía formal de información.</w:t>
      </w:r>
    </w:p>
    <w:p w14:paraId="582703A1" w14:textId="77777777" w:rsidR="005D3B19" w:rsidRDefault="005D3B19" w:rsidP="005D3B19">
      <w:pPr>
        <w:pStyle w:val="Textoindependiente"/>
        <w:rPr>
          <w:sz w:val="26"/>
        </w:rPr>
      </w:pPr>
    </w:p>
    <w:p w14:paraId="6BC31FC9" w14:textId="77777777" w:rsidR="005D3B19" w:rsidRDefault="005D3B19" w:rsidP="005D3B19">
      <w:pPr>
        <w:pStyle w:val="Textoindependiente"/>
        <w:spacing w:before="7"/>
        <w:rPr>
          <w:sz w:val="38"/>
        </w:rPr>
      </w:pPr>
    </w:p>
    <w:p w14:paraId="37A75C3A" w14:textId="77777777" w:rsidR="005D3B19" w:rsidRDefault="005D3B19" w:rsidP="005D3B19">
      <w:pPr>
        <w:pStyle w:val="Ttulo1"/>
      </w:pPr>
      <w:r>
        <w:t>SANCIONES</w:t>
      </w:r>
    </w:p>
    <w:p w14:paraId="2A8A00CD" w14:textId="77777777" w:rsidR="005D3B19" w:rsidRDefault="005D3B19" w:rsidP="005D3B19">
      <w:pPr>
        <w:pStyle w:val="Textoindependiente"/>
        <w:spacing w:before="241" w:line="276" w:lineRule="auto"/>
        <w:ind w:left="100" w:right="122"/>
        <w:jc w:val="both"/>
      </w:pPr>
      <w:r>
        <w:t>Los becarios deberán proceder a la restitución de la totalidad de los beneficios económicos que le hubieren sido pagados, en el evento que sean eliminados, suspendan o abandonen sus labores de estudios e investigación, sin causa justificada, así como a quienes no cumplan con las obligaciones inherentes a su condición de becario establecidas en las presentes bases o hayan alterado sus antecedentes o informes.</w:t>
      </w:r>
    </w:p>
    <w:p w14:paraId="0B4D8940" w14:textId="77777777" w:rsidR="005D3B19" w:rsidRDefault="005D3B19" w:rsidP="005D3B19">
      <w:pPr>
        <w:pStyle w:val="Textoindependiente"/>
        <w:spacing w:before="198" w:line="276" w:lineRule="auto"/>
        <w:ind w:left="100" w:right="126"/>
        <w:jc w:val="both"/>
      </w:pPr>
      <w:r>
        <w:t>Según las causas que den origen a este incumplimiento, DEA se reserva el derecho de aplicar inhabilidades, al alumno, en el marco del otorgamiento de otros beneficios.</w:t>
      </w:r>
    </w:p>
    <w:p w14:paraId="38970862" w14:textId="77777777" w:rsidR="005D3B19" w:rsidRDefault="005D3B19" w:rsidP="005D3B19">
      <w:pPr>
        <w:spacing w:line="276" w:lineRule="auto"/>
        <w:jc w:val="both"/>
        <w:sectPr w:rsidR="005D3B19">
          <w:pgSz w:w="12240" w:h="15840"/>
          <w:pgMar w:top="2800" w:right="1580" w:bottom="280" w:left="1460" w:header="341" w:footer="0" w:gutter="0"/>
          <w:cols w:space="720"/>
        </w:sectPr>
      </w:pPr>
    </w:p>
    <w:p w14:paraId="152970EB" w14:textId="77777777" w:rsidR="005D3B19" w:rsidRDefault="005D3B19" w:rsidP="005D3B19">
      <w:pPr>
        <w:pStyle w:val="Textoindependiente"/>
        <w:rPr>
          <w:sz w:val="17"/>
        </w:rPr>
      </w:pPr>
    </w:p>
    <w:p w14:paraId="71DDAEA0" w14:textId="77777777" w:rsidR="005D3B19" w:rsidRDefault="005D3B19" w:rsidP="005D3B19">
      <w:pPr>
        <w:pStyle w:val="Ttulo1"/>
        <w:spacing w:before="88"/>
        <w:jc w:val="both"/>
      </w:pPr>
      <w:r>
        <w:t>INTERPRETACIÓN DE LAS BASES</w:t>
      </w:r>
    </w:p>
    <w:p w14:paraId="6081265C" w14:textId="77777777" w:rsidR="005D3B19" w:rsidRDefault="005D3B19" w:rsidP="005D3B19">
      <w:pPr>
        <w:pStyle w:val="Textoindependiente"/>
        <w:spacing w:before="239" w:line="276" w:lineRule="auto"/>
        <w:ind w:left="100" w:right="123"/>
        <w:jc w:val="both"/>
      </w:pPr>
      <w:r>
        <w:t xml:space="preserve">Corresponderá al Vicerrector de Investigación y Estudios Avanzados interpretar las presentes </w:t>
      </w:r>
      <w:proofErr w:type="gramStart"/>
      <w:r>
        <w:t>bases</w:t>
      </w:r>
      <w:proofErr w:type="gramEnd"/>
      <w:r>
        <w:t xml:space="preserve"> así como conocer y resolver toda situación que origine su aplicación y cuya decisión o esté entregada a la Dirección de Estudios Avanzados</w:t>
      </w:r>
    </w:p>
    <w:p w14:paraId="55A98989" w14:textId="77777777" w:rsidR="005D3B19" w:rsidRDefault="005D3B19" w:rsidP="005D3B19">
      <w:pPr>
        <w:pStyle w:val="Textoindependiente"/>
        <w:spacing w:before="199" w:line="276" w:lineRule="auto"/>
        <w:ind w:left="100" w:right="120"/>
        <w:jc w:val="both"/>
      </w:pPr>
      <w:r>
        <w:t xml:space="preserve">Tanto la interpretación como las resoluciones que en el marco del presente concurso dicte el Vicerrector de investigación y Estudios Avanzados, no estarán afectas a recurso legal. Los postulantes, por el sólo hecho de serlo, aceptan en todos sus términos las presentes </w:t>
      </w:r>
      <w:proofErr w:type="gramStart"/>
      <w:r>
        <w:t>bases</w:t>
      </w:r>
      <w:proofErr w:type="gramEnd"/>
      <w:r>
        <w:t xml:space="preserve"> así como la resolución de fallo y selección emitida</w:t>
      </w:r>
    </w:p>
    <w:p w14:paraId="640E3F1C" w14:textId="77777777" w:rsidR="005D3B19" w:rsidRDefault="005D3B19" w:rsidP="005D3B19">
      <w:pPr>
        <w:pStyle w:val="Textoindependiente"/>
        <w:rPr>
          <w:sz w:val="26"/>
        </w:rPr>
      </w:pPr>
    </w:p>
    <w:p w14:paraId="1197F60F" w14:textId="77777777" w:rsidR="005D3B19" w:rsidRDefault="005D3B19" w:rsidP="005D3B19">
      <w:pPr>
        <w:pStyle w:val="Textoindependiente"/>
        <w:spacing w:before="7"/>
        <w:rPr>
          <w:sz w:val="38"/>
        </w:rPr>
      </w:pPr>
    </w:p>
    <w:p w14:paraId="0DC74B9C" w14:textId="77777777" w:rsidR="005D3B19" w:rsidRDefault="005D3B19" w:rsidP="005D3B19">
      <w:pPr>
        <w:pStyle w:val="Ttulo1"/>
        <w:jc w:val="both"/>
      </w:pPr>
      <w:r>
        <w:t>CONCOCATORIA, DIFUSIÓN Y PLAZOS</w:t>
      </w:r>
    </w:p>
    <w:p w14:paraId="31AC4EF4" w14:textId="77777777" w:rsidR="005D3B19" w:rsidRDefault="005D3B19" w:rsidP="005D3B19">
      <w:pPr>
        <w:pStyle w:val="Textoindependiente"/>
        <w:spacing w:before="241" w:line="276" w:lineRule="auto"/>
        <w:ind w:left="100" w:right="120"/>
        <w:jc w:val="both"/>
      </w:pPr>
      <w:r>
        <w:t xml:space="preserve">La convocatoria y difusión de las bases, se hará a través de un comunicado electrónico a los </w:t>
      </w:r>
      <w:proofErr w:type="gramStart"/>
      <w:r>
        <w:t>Directores</w:t>
      </w:r>
      <w:proofErr w:type="gramEnd"/>
      <w:r>
        <w:t xml:space="preserve"> de los programas y a sus respectivos alumnos. De igual forma, una copia electrónica de las presentes base será mantenida en el sitio oficial de la DEA y se anunciará la convocatoria en la página web de la</w:t>
      </w:r>
      <w:r>
        <w:rPr>
          <w:spacing w:val="-3"/>
        </w:rPr>
        <w:t xml:space="preserve"> </w:t>
      </w:r>
      <w:r>
        <w:t>PUCV.</w:t>
      </w:r>
    </w:p>
    <w:p w14:paraId="3A5DB1B8" w14:textId="77777777" w:rsidR="005D3B19" w:rsidRDefault="005D3B19" w:rsidP="005D3B19">
      <w:pPr>
        <w:pStyle w:val="Textoindependiente"/>
        <w:spacing w:before="200"/>
        <w:ind w:left="100"/>
        <w:jc w:val="both"/>
      </w:pPr>
      <w:r>
        <w:t>Se podrán presentar postulaciones en las siguientes fechas:</w:t>
      </w:r>
    </w:p>
    <w:p w14:paraId="3777B9D5" w14:textId="77777777" w:rsidR="005D3B19" w:rsidRDefault="005D3B19" w:rsidP="005D3B19">
      <w:pPr>
        <w:pStyle w:val="Textoindependiente"/>
        <w:spacing w:before="5"/>
        <w:rPr>
          <w:sz w:val="21"/>
        </w:rPr>
      </w:pPr>
    </w:p>
    <w:p w14:paraId="0720FFFE" w14:textId="77777777" w:rsidR="005D3B19" w:rsidRDefault="005D3B19" w:rsidP="005D3B19">
      <w:pPr>
        <w:spacing w:before="1"/>
        <w:ind w:left="220"/>
        <w:jc w:val="both"/>
        <w:rPr>
          <w:sz w:val="24"/>
        </w:rPr>
      </w:pPr>
      <w:r>
        <w:rPr>
          <w:b/>
          <w:sz w:val="24"/>
        </w:rPr>
        <w:t xml:space="preserve">1° Semestre 2020: </w:t>
      </w:r>
      <w:r>
        <w:rPr>
          <w:sz w:val="24"/>
        </w:rPr>
        <w:t>16/03/2020 al 27/03/2020</w:t>
      </w:r>
    </w:p>
    <w:p w14:paraId="18095E0F" w14:textId="77777777" w:rsidR="005D3B19" w:rsidRDefault="005D3B19" w:rsidP="005D3B19">
      <w:pPr>
        <w:spacing w:before="43"/>
        <w:ind w:left="220"/>
        <w:jc w:val="both"/>
        <w:rPr>
          <w:sz w:val="24"/>
        </w:rPr>
      </w:pPr>
      <w:r>
        <w:rPr>
          <w:b/>
          <w:sz w:val="24"/>
        </w:rPr>
        <w:t xml:space="preserve">2° Semestre 2020: </w:t>
      </w:r>
      <w:r>
        <w:rPr>
          <w:sz w:val="24"/>
        </w:rPr>
        <w:t>10/08/2020 al 21/08/2020</w:t>
      </w:r>
    </w:p>
    <w:p w14:paraId="3A6A346D" w14:textId="77777777" w:rsidR="005D3B19" w:rsidRDefault="005D3B19" w:rsidP="005D3B19">
      <w:pPr>
        <w:pStyle w:val="Textoindependiente"/>
        <w:rPr>
          <w:rFonts w:ascii="Calibri"/>
        </w:rPr>
      </w:pPr>
      <w:bookmarkStart w:id="0" w:name="_GoBack"/>
      <w:bookmarkEnd w:id="0"/>
    </w:p>
    <w:p w14:paraId="1769FE4F" w14:textId="77777777" w:rsidR="005D3B19" w:rsidRDefault="005D3B19" w:rsidP="005D3B19">
      <w:pPr>
        <w:pStyle w:val="Textoindependiente"/>
        <w:rPr>
          <w:rFonts w:ascii="Calibri"/>
        </w:rPr>
      </w:pPr>
    </w:p>
    <w:p w14:paraId="584DE5D4" w14:textId="77777777" w:rsidR="005D3B19" w:rsidRDefault="005D3B19" w:rsidP="005D3B19">
      <w:pPr>
        <w:pStyle w:val="Ttulo2"/>
        <w:spacing w:before="194"/>
      </w:pPr>
      <w:r>
        <w:t>INFORMACIONES</w:t>
      </w:r>
    </w:p>
    <w:p w14:paraId="3F76DAA5" w14:textId="77777777" w:rsidR="005D3B19" w:rsidRDefault="005D3B19" w:rsidP="005D3B19">
      <w:pPr>
        <w:pStyle w:val="Textoindependiente"/>
        <w:rPr>
          <w:rFonts w:ascii="Calibri"/>
          <w:b/>
          <w:sz w:val="20"/>
        </w:rPr>
      </w:pPr>
    </w:p>
    <w:p w14:paraId="4DAEC39B" w14:textId="77777777" w:rsidR="005D3B19" w:rsidRDefault="005D3B19" w:rsidP="005D3B19">
      <w:pPr>
        <w:tabs>
          <w:tab w:val="left" w:pos="1278"/>
          <w:tab w:val="left" w:pos="1678"/>
          <w:tab w:val="left" w:pos="2608"/>
          <w:tab w:val="left" w:pos="3618"/>
          <w:tab w:val="left" w:pos="4024"/>
          <w:tab w:val="left" w:pos="5031"/>
          <w:tab w:val="left" w:pos="5509"/>
          <w:tab w:val="left" w:pos="6874"/>
        </w:tabs>
        <w:spacing w:before="1" w:line="276" w:lineRule="auto"/>
        <w:ind w:left="100" w:right="115"/>
        <w:rPr>
          <w:rFonts w:ascii="Calibri" w:hAnsi="Calibri"/>
        </w:rPr>
      </w:pPr>
      <w:r>
        <w:rPr>
          <w:rFonts w:ascii="Calibri" w:hAnsi="Calibri"/>
          <w:sz w:val="24"/>
        </w:rPr>
        <w:t>Consultas</w:t>
      </w:r>
      <w:r>
        <w:rPr>
          <w:rFonts w:ascii="Calibri" w:hAnsi="Calibri"/>
          <w:sz w:val="24"/>
        </w:rPr>
        <w:tab/>
        <w:t>al</w:t>
      </w:r>
      <w:r>
        <w:rPr>
          <w:rFonts w:ascii="Calibri" w:hAnsi="Calibri"/>
          <w:sz w:val="24"/>
        </w:rPr>
        <w:tab/>
        <w:t>correo,</w:t>
      </w:r>
      <w:r>
        <w:rPr>
          <w:rFonts w:ascii="Calibri" w:hAnsi="Calibri"/>
          <w:sz w:val="24"/>
        </w:rPr>
        <w:tab/>
        <w:t>durante</w:t>
      </w:r>
      <w:r>
        <w:rPr>
          <w:rFonts w:ascii="Calibri" w:hAnsi="Calibri"/>
          <w:sz w:val="24"/>
        </w:rPr>
        <w:tab/>
        <w:t>el</w:t>
      </w:r>
      <w:r>
        <w:rPr>
          <w:rFonts w:ascii="Calibri" w:hAnsi="Calibri"/>
          <w:sz w:val="24"/>
        </w:rPr>
        <w:tab/>
        <w:t>proceso</w:t>
      </w:r>
      <w:r>
        <w:rPr>
          <w:rFonts w:ascii="Calibri" w:hAnsi="Calibri"/>
          <w:sz w:val="24"/>
        </w:rPr>
        <w:tab/>
        <w:t>de</w:t>
      </w:r>
      <w:r>
        <w:rPr>
          <w:rFonts w:ascii="Calibri" w:hAnsi="Calibri"/>
          <w:sz w:val="24"/>
        </w:rPr>
        <w:tab/>
        <w:t>postulación</w:t>
      </w:r>
      <w:r>
        <w:rPr>
          <w:rFonts w:ascii="Calibri" w:hAnsi="Calibri"/>
          <w:sz w:val="24"/>
        </w:rPr>
        <w:tab/>
      </w:r>
      <w:hyperlink r:id="rId9">
        <w:r>
          <w:rPr>
            <w:rFonts w:ascii="Calibri" w:hAnsi="Calibri"/>
            <w:color w:val="0000FF"/>
            <w:spacing w:val="-1"/>
            <w:u w:val="single" w:color="0000FF"/>
          </w:rPr>
          <w:t>camila.quezada@pucv.cl</w:t>
        </w:r>
      </w:hyperlink>
      <w:r>
        <w:rPr>
          <w:rFonts w:ascii="Calibri" w:hAnsi="Calibri"/>
          <w:color w:val="0000FF"/>
          <w:spacing w:val="-1"/>
        </w:rPr>
        <w:t xml:space="preserve"> </w:t>
      </w:r>
      <w:hyperlink r:id="rId10">
        <w:r>
          <w:rPr>
            <w:rFonts w:ascii="Calibri" w:hAnsi="Calibri"/>
            <w:color w:val="0000FF"/>
            <w:u w:val="single" w:color="0000FF"/>
          </w:rPr>
          <w:t>cinthia.aguilera@pucv.cl</w:t>
        </w:r>
      </w:hyperlink>
    </w:p>
    <w:p w14:paraId="4492FF14" w14:textId="77777777" w:rsidR="005D3B19" w:rsidRDefault="005D3B19" w:rsidP="005D3B19">
      <w:pPr>
        <w:spacing w:line="276" w:lineRule="auto"/>
        <w:rPr>
          <w:rFonts w:ascii="Calibri" w:hAnsi="Calibri"/>
        </w:rPr>
        <w:sectPr w:rsidR="005D3B19">
          <w:pgSz w:w="12240" w:h="15840"/>
          <w:pgMar w:top="2800" w:right="1580" w:bottom="280" w:left="1460" w:header="341" w:footer="0" w:gutter="0"/>
          <w:cols w:space="720"/>
        </w:sectPr>
      </w:pPr>
    </w:p>
    <w:p w14:paraId="56508013" w14:textId="77777777" w:rsidR="005D3B19" w:rsidRDefault="005D3B19" w:rsidP="005D3B19">
      <w:pPr>
        <w:pStyle w:val="Textoindependiente"/>
        <w:rPr>
          <w:rFonts w:ascii="Calibri"/>
          <w:sz w:val="19"/>
        </w:rPr>
      </w:pPr>
    </w:p>
    <w:p w14:paraId="694E42A0" w14:textId="77777777" w:rsidR="005D3B19" w:rsidRDefault="005D3B19" w:rsidP="005D3B19">
      <w:pPr>
        <w:pStyle w:val="Ttulo2"/>
      </w:pPr>
      <w:r>
        <w:t>ANEXO</w:t>
      </w:r>
    </w:p>
    <w:p w14:paraId="7A5ED946" w14:textId="77777777" w:rsidR="005D3B19" w:rsidRDefault="005D3B19" w:rsidP="005D3B19">
      <w:pPr>
        <w:pStyle w:val="Textoindependiente"/>
        <w:spacing w:before="10"/>
        <w:rPr>
          <w:rFonts w:ascii="Calibri"/>
          <w:b/>
          <w:sz w:val="19"/>
        </w:rPr>
      </w:pPr>
    </w:p>
    <w:p w14:paraId="23C25AE0" w14:textId="77777777" w:rsidR="005D3B19" w:rsidRDefault="005D3B19" w:rsidP="005D3B19">
      <w:pPr>
        <w:ind w:left="10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CRITERIOS DE EVALUACIÓN</w:t>
      </w:r>
    </w:p>
    <w:p w14:paraId="7225145F" w14:textId="77777777" w:rsidR="005D3B19" w:rsidRDefault="005D3B19" w:rsidP="005D3B19">
      <w:pPr>
        <w:pStyle w:val="Textoindependiente"/>
        <w:rPr>
          <w:rFonts w:ascii="Calibri"/>
          <w:b/>
          <w:sz w:val="20"/>
        </w:rPr>
      </w:pPr>
    </w:p>
    <w:p w14:paraId="138B67EA" w14:textId="77777777" w:rsidR="005D3B19" w:rsidRDefault="005D3B19" w:rsidP="005D3B19">
      <w:pPr>
        <w:spacing w:before="1"/>
        <w:ind w:left="10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1.- ANTECEDENTES ACADEMICOS (50%)</w:t>
      </w:r>
    </w:p>
    <w:p w14:paraId="661E48F5" w14:textId="77777777" w:rsidR="005D3B19" w:rsidRDefault="005D3B19" w:rsidP="005D3B19">
      <w:pPr>
        <w:pStyle w:val="Textoindependiente"/>
        <w:rPr>
          <w:rFonts w:ascii="Calibri"/>
          <w:b/>
          <w:sz w:val="27"/>
        </w:rPr>
      </w:pPr>
    </w:p>
    <w:p w14:paraId="32E1CDC0" w14:textId="77777777" w:rsidR="005D3B19" w:rsidRDefault="005D3B19" w:rsidP="005D3B19">
      <w:pPr>
        <w:pStyle w:val="Textoindependiente"/>
        <w:spacing w:before="52"/>
        <w:ind w:left="3682" w:right="3699"/>
        <w:jc w:val="center"/>
        <w:rPr>
          <w:rFonts w:ascii="Calibri"/>
        </w:rPr>
      </w:pPr>
      <w:r>
        <w:rPr>
          <w:rFonts w:ascii="Calibri"/>
        </w:rPr>
        <w:t>Nota x 50%</w:t>
      </w:r>
    </w:p>
    <w:p w14:paraId="1B9F0410" w14:textId="77777777" w:rsidR="005D3B19" w:rsidRDefault="005D3B19" w:rsidP="005D3B19">
      <w:pPr>
        <w:pStyle w:val="Textoindependiente"/>
        <w:rPr>
          <w:rFonts w:ascii="Calibri"/>
          <w:sz w:val="27"/>
        </w:rPr>
      </w:pPr>
    </w:p>
    <w:p w14:paraId="3E6B8DF7" w14:textId="77777777" w:rsidR="005D3B19" w:rsidRDefault="005D3B19" w:rsidP="005D3B19">
      <w:pPr>
        <w:pStyle w:val="Ttulo2"/>
      </w:pPr>
      <w:r>
        <w:t>2.- RELEVANCIA DEL EVENTO (35%)</w:t>
      </w:r>
    </w:p>
    <w:p w14:paraId="3F320064" w14:textId="77777777" w:rsidR="005D3B19" w:rsidRDefault="005D3B19" w:rsidP="005D3B19">
      <w:pPr>
        <w:pStyle w:val="Textoindependiente"/>
        <w:spacing w:before="7"/>
        <w:rPr>
          <w:rFonts w:ascii="Calibri"/>
          <w:b/>
          <w:sz w:val="15"/>
        </w:rPr>
      </w:pPr>
    </w:p>
    <w:p w14:paraId="7C45D6FD" w14:textId="77777777" w:rsidR="005D3B19" w:rsidRDefault="005D3B19" w:rsidP="005D3B19">
      <w:pPr>
        <w:spacing w:before="52"/>
        <w:ind w:left="3024" w:right="4036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Tabla 1.</w:t>
      </w:r>
    </w:p>
    <w:p w14:paraId="1E559FDF" w14:textId="77777777" w:rsidR="005D3B19" w:rsidRDefault="005D3B19" w:rsidP="005D3B19">
      <w:pPr>
        <w:pStyle w:val="Textoindependiente"/>
        <w:spacing w:before="3"/>
        <w:rPr>
          <w:rFonts w:ascii="Calibri"/>
          <w:b/>
          <w:sz w:val="21"/>
        </w:rPr>
      </w:pPr>
    </w:p>
    <w:tbl>
      <w:tblPr>
        <w:tblStyle w:val="TableNormal"/>
        <w:tblW w:w="0" w:type="auto"/>
        <w:tblInd w:w="125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3351"/>
        <w:gridCol w:w="898"/>
      </w:tblGrid>
      <w:tr w:rsidR="005D3B19" w14:paraId="658406FA" w14:textId="77777777" w:rsidTr="00B26AC5">
        <w:trPr>
          <w:trHeight w:val="706"/>
        </w:trPr>
        <w:tc>
          <w:tcPr>
            <w:tcW w:w="2461" w:type="dxa"/>
            <w:shd w:val="clear" w:color="auto" w:fill="B8CCE3"/>
          </w:tcPr>
          <w:p w14:paraId="55E30082" w14:textId="77777777" w:rsidR="005D3B19" w:rsidRDefault="005D3B19" w:rsidP="00B26AC5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17"/>
              </w:rPr>
            </w:pPr>
          </w:p>
          <w:p w14:paraId="0097548C" w14:textId="77777777" w:rsidR="005D3B19" w:rsidRDefault="005D3B19" w:rsidP="00B26AC5">
            <w:pPr>
              <w:pStyle w:val="TableParagraph"/>
              <w:spacing w:before="0" w:line="240" w:lineRule="auto"/>
              <w:ind w:left="851" w:right="837"/>
              <w:rPr>
                <w:b/>
              </w:rPr>
            </w:pPr>
            <w:r>
              <w:rPr>
                <w:b/>
              </w:rPr>
              <w:t>Criterio</w:t>
            </w:r>
          </w:p>
        </w:tc>
        <w:tc>
          <w:tcPr>
            <w:tcW w:w="4249" w:type="dxa"/>
            <w:gridSpan w:val="2"/>
            <w:shd w:val="clear" w:color="auto" w:fill="B8CCE3"/>
          </w:tcPr>
          <w:p w14:paraId="48931FC1" w14:textId="77777777" w:rsidR="005D3B19" w:rsidRDefault="005D3B19" w:rsidP="00B26AC5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17"/>
              </w:rPr>
            </w:pPr>
          </w:p>
          <w:p w14:paraId="4F35FEFD" w14:textId="77777777" w:rsidR="005D3B19" w:rsidRDefault="005D3B19" w:rsidP="00B26AC5">
            <w:pPr>
              <w:pStyle w:val="TableParagraph"/>
              <w:spacing w:before="0" w:line="240" w:lineRule="auto"/>
              <w:ind w:left="1570" w:right="1554"/>
              <w:rPr>
                <w:b/>
              </w:rPr>
            </w:pPr>
            <w:r>
              <w:rPr>
                <w:b/>
              </w:rPr>
              <w:t>Puntuación</w:t>
            </w:r>
          </w:p>
        </w:tc>
      </w:tr>
      <w:tr w:rsidR="005D3B19" w14:paraId="397A5038" w14:textId="77777777" w:rsidTr="00B26AC5">
        <w:trPr>
          <w:trHeight w:val="329"/>
        </w:trPr>
        <w:tc>
          <w:tcPr>
            <w:tcW w:w="2461" w:type="dxa"/>
            <w:vMerge w:val="restart"/>
          </w:tcPr>
          <w:p w14:paraId="150C8136" w14:textId="77777777" w:rsidR="005D3B19" w:rsidRDefault="005D3B19" w:rsidP="00B26AC5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32"/>
              </w:rPr>
            </w:pPr>
          </w:p>
          <w:p w14:paraId="1BC5A6AC" w14:textId="77777777" w:rsidR="005D3B19" w:rsidRDefault="005D3B19" w:rsidP="00B26AC5">
            <w:pPr>
              <w:pStyle w:val="TableParagraph"/>
              <w:spacing w:before="0" w:line="240" w:lineRule="auto"/>
              <w:ind w:left="467"/>
              <w:jc w:val="left"/>
            </w:pPr>
            <w:r>
              <w:t>Lugar del evento</w:t>
            </w:r>
          </w:p>
        </w:tc>
        <w:tc>
          <w:tcPr>
            <w:tcW w:w="3351" w:type="dxa"/>
          </w:tcPr>
          <w:p w14:paraId="0897D4DA" w14:textId="77777777" w:rsidR="005D3B19" w:rsidRDefault="005D3B19" w:rsidP="00B26AC5">
            <w:pPr>
              <w:pStyle w:val="TableParagraph"/>
              <w:ind w:left="53"/>
              <w:jc w:val="left"/>
            </w:pPr>
            <w:r>
              <w:t>Nacional</w:t>
            </w:r>
          </w:p>
        </w:tc>
        <w:tc>
          <w:tcPr>
            <w:tcW w:w="898" w:type="dxa"/>
          </w:tcPr>
          <w:p w14:paraId="43CD63CC" w14:textId="77777777" w:rsidR="005D3B19" w:rsidRDefault="005D3B19" w:rsidP="00B26AC5">
            <w:pPr>
              <w:pStyle w:val="TableParagraph"/>
              <w:ind w:left="14"/>
            </w:pPr>
            <w:r>
              <w:t>1</w:t>
            </w:r>
          </w:p>
        </w:tc>
      </w:tr>
      <w:tr w:rsidR="005D3B19" w14:paraId="71DC89D5" w14:textId="77777777" w:rsidTr="00B26AC5">
        <w:trPr>
          <w:trHeight w:val="329"/>
        </w:trPr>
        <w:tc>
          <w:tcPr>
            <w:tcW w:w="2461" w:type="dxa"/>
            <w:vMerge/>
            <w:tcBorders>
              <w:top w:val="nil"/>
            </w:tcBorders>
          </w:tcPr>
          <w:p w14:paraId="24643648" w14:textId="77777777" w:rsidR="005D3B19" w:rsidRDefault="005D3B19" w:rsidP="00B26AC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</w:tcPr>
          <w:p w14:paraId="33833C01" w14:textId="77777777" w:rsidR="005D3B19" w:rsidRDefault="005D3B19" w:rsidP="00B26AC5">
            <w:pPr>
              <w:pStyle w:val="TableParagraph"/>
              <w:ind w:left="53"/>
              <w:jc w:val="left"/>
            </w:pPr>
            <w:r>
              <w:t>Extranjero Latinoamericano</w:t>
            </w:r>
          </w:p>
        </w:tc>
        <w:tc>
          <w:tcPr>
            <w:tcW w:w="898" w:type="dxa"/>
          </w:tcPr>
          <w:p w14:paraId="4CA1AFA7" w14:textId="77777777" w:rsidR="005D3B19" w:rsidRDefault="005D3B19" w:rsidP="00B26AC5">
            <w:pPr>
              <w:pStyle w:val="TableParagraph"/>
              <w:ind w:left="14"/>
            </w:pPr>
            <w:r>
              <w:t>2</w:t>
            </w:r>
          </w:p>
        </w:tc>
      </w:tr>
      <w:tr w:rsidR="005D3B19" w14:paraId="60429DCA" w14:textId="77777777" w:rsidTr="00B26AC5">
        <w:trPr>
          <w:trHeight w:val="329"/>
        </w:trPr>
        <w:tc>
          <w:tcPr>
            <w:tcW w:w="2461" w:type="dxa"/>
            <w:vMerge/>
            <w:tcBorders>
              <w:top w:val="nil"/>
            </w:tcBorders>
          </w:tcPr>
          <w:p w14:paraId="34A0AD5C" w14:textId="77777777" w:rsidR="005D3B19" w:rsidRDefault="005D3B19" w:rsidP="00B26AC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</w:tcPr>
          <w:p w14:paraId="13277B5D" w14:textId="77777777" w:rsidR="005D3B19" w:rsidRDefault="005D3B19" w:rsidP="00B26AC5">
            <w:pPr>
              <w:pStyle w:val="TableParagraph"/>
              <w:spacing w:before="59"/>
              <w:ind w:left="53"/>
              <w:jc w:val="left"/>
            </w:pPr>
            <w:r>
              <w:t>Extranjero No Latinoamericano</w:t>
            </w:r>
          </w:p>
        </w:tc>
        <w:tc>
          <w:tcPr>
            <w:tcW w:w="898" w:type="dxa"/>
          </w:tcPr>
          <w:p w14:paraId="6CB46990" w14:textId="77777777" w:rsidR="005D3B19" w:rsidRDefault="005D3B19" w:rsidP="00B26AC5">
            <w:pPr>
              <w:pStyle w:val="TableParagraph"/>
              <w:spacing w:before="59"/>
              <w:ind w:left="14"/>
            </w:pPr>
            <w:r>
              <w:t>3</w:t>
            </w:r>
          </w:p>
        </w:tc>
      </w:tr>
      <w:tr w:rsidR="005D3B19" w14:paraId="79EAC831" w14:textId="77777777" w:rsidTr="00B26AC5">
        <w:trPr>
          <w:trHeight w:val="331"/>
        </w:trPr>
        <w:tc>
          <w:tcPr>
            <w:tcW w:w="2461" w:type="dxa"/>
            <w:vMerge w:val="restart"/>
          </w:tcPr>
          <w:p w14:paraId="76AC3E8C" w14:textId="77777777" w:rsidR="005D3B19" w:rsidRDefault="005D3B19" w:rsidP="00B26AC5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14:paraId="48E87DD7" w14:textId="77777777" w:rsidR="005D3B19" w:rsidRDefault="005D3B19" w:rsidP="00B26AC5">
            <w:pPr>
              <w:pStyle w:val="TableParagraph"/>
              <w:spacing w:before="135" w:line="240" w:lineRule="auto"/>
              <w:ind w:left="87"/>
              <w:jc w:val="left"/>
            </w:pPr>
            <w:r>
              <w:t>Formato de Presentación</w:t>
            </w:r>
          </w:p>
        </w:tc>
        <w:tc>
          <w:tcPr>
            <w:tcW w:w="3351" w:type="dxa"/>
          </w:tcPr>
          <w:p w14:paraId="1A307A0C" w14:textId="77777777" w:rsidR="005D3B19" w:rsidRDefault="005D3B19" w:rsidP="00B26AC5">
            <w:pPr>
              <w:pStyle w:val="TableParagraph"/>
              <w:spacing w:before="61"/>
              <w:ind w:left="53"/>
              <w:jc w:val="left"/>
            </w:pPr>
            <w:r>
              <w:t>Ambas</w:t>
            </w:r>
          </w:p>
        </w:tc>
        <w:tc>
          <w:tcPr>
            <w:tcW w:w="898" w:type="dxa"/>
          </w:tcPr>
          <w:p w14:paraId="50C6E923" w14:textId="77777777" w:rsidR="005D3B19" w:rsidRDefault="005D3B19" w:rsidP="00B26AC5">
            <w:pPr>
              <w:pStyle w:val="TableParagraph"/>
              <w:spacing w:before="61"/>
              <w:ind w:left="14"/>
            </w:pPr>
            <w:r>
              <w:t>5</w:t>
            </w:r>
          </w:p>
        </w:tc>
      </w:tr>
      <w:tr w:rsidR="005D3B19" w14:paraId="1134A807" w14:textId="77777777" w:rsidTr="00B26AC5">
        <w:trPr>
          <w:trHeight w:val="329"/>
        </w:trPr>
        <w:tc>
          <w:tcPr>
            <w:tcW w:w="2461" w:type="dxa"/>
            <w:vMerge/>
            <w:tcBorders>
              <w:top w:val="nil"/>
            </w:tcBorders>
          </w:tcPr>
          <w:p w14:paraId="3F0EEFE5" w14:textId="77777777" w:rsidR="005D3B19" w:rsidRDefault="005D3B19" w:rsidP="00B26AC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</w:tcPr>
          <w:p w14:paraId="3B15F3D7" w14:textId="77777777" w:rsidR="005D3B19" w:rsidRDefault="005D3B19" w:rsidP="00B26AC5">
            <w:pPr>
              <w:pStyle w:val="TableParagraph"/>
              <w:ind w:left="53"/>
              <w:jc w:val="left"/>
            </w:pPr>
            <w:r>
              <w:t>Oral</w:t>
            </w:r>
          </w:p>
        </w:tc>
        <w:tc>
          <w:tcPr>
            <w:tcW w:w="898" w:type="dxa"/>
          </w:tcPr>
          <w:p w14:paraId="54385C2A" w14:textId="77777777" w:rsidR="005D3B19" w:rsidRDefault="005D3B19" w:rsidP="00B26AC5">
            <w:pPr>
              <w:pStyle w:val="TableParagraph"/>
              <w:ind w:left="14"/>
            </w:pPr>
            <w:r>
              <w:t>3</w:t>
            </w:r>
          </w:p>
        </w:tc>
      </w:tr>
      <w:tr w:rsidR="005D3B19" w14:paraId="46814205" w14:textId="77777777" w:rsidTr="00B26AC5">
        <w:trPr>
          <w:trHeight w:val="331"/>
        </w:trPr>
        <w:tc>
          <w:tcPr>
            <w:tcW w:w="2461" w:type="dxa"/>
            <w:vMerge/>
            <w:tcBorders>
              <w:top w:val="nil"/>
            </w:tcBorders>
          </w:tcPr>
          <w:p w14:paraId="2C1ED62F" w14:textId="77777777" w:rsidR="005D3B19" w:rsidRDefault="005D3B19" w:rsidP="00B26AC5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</w:tcPr>
          <w:p w14:paraId="360B810C" w14:textId="77777777" w:rsidR="005D3B19" w:rsidRDefault="005D3B19" w:rsidP="00B26AC5">
            <w:pPr>
              <w:pStyle w:val="TableParagraph"/>
              <w:spacing w:line="253" w:lineRule="exact"/>
              <w:ind w:left="53"/>
              <w:jc w:val="left"/>
            </w:pPr>
            <w:r>
              <w:t>Poster</w:t>
            </w:r>
          </w:p>
        </w:tc>
        <w:tc>
          <w:tcPr>
            <w:tcW w:w="898" w:type="dxa"/>
          </w:tcPr>
          <w:p w14:paraId="72627722" w14:textId="77777777" w:rsidR="005D3B19" w:rsidRDefault="005D3B19" w:rsidP="00B26AC5">
            <w:pPr>
              <w:pStyle w:val="TableParagraph"/>
              <w:spacing w:line="253" w:lineRule="exact"/>
              <w:ind w:left="14"/>
            </w:pPr>
            <w:r>
              <w:t>1</w:t>
            </w:r>
          </w:p>
        </w:tc>
      </w:tr>
    </w:tbl>
    <w:p w14:paraId="67CE9E98" w14:textId="77777777" w:rsidR="005D3B19" w:rsidRDefault="005D3B19" w:rsidP="005D3B19">
      <w:pPr>
        <w:spacing w:line="253" w:lineRule="exact"/>
        <w:sectPr w:rsidR="005D3B19">
          <w:pgSz w:w="12240" w:h="15840"/>
          <w:pgMar w:top="2800" w:right="1580" w:bottom="280" w:left="1460" w:header="341" w:footer="0" w:gutter="0"/>
          <w:cols w:space="720"/>
        </w:sectPr>
      </w:pPr>
    </w:p>
    <w:p w14:paraId="7CA712D1" w14:textId="77777777" w:rsidR="005D3B19" w:rsidRDefault="005D3B19" w:rsidP="005D3B19">
      <w:pPr>
        <w:pStyle w:val="Textoindependiente"/>
        <w:rPr>
          <w:rFonts w:ascii="Calibri"/>
          <w:b/>
          <w:sz w:val="19"/>
        </w:rPr>
      </w:pPr>
    </w:p>
    <w:p w14:paraId="3089E7D1" w14:textId="77777777" w:rsidR="005D3B19" w:rsidRDefault="005D3B19" w:rsidP="005D3B19">
      <w:pPr>
        <w:spacing w:before="52"/>
        <w:ind w:left="10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3.- APORTE AL POTENCIA DE ACREDITACIÓN DEL PROGRAMA (15%)</w:t>
      </w:r>
    </w:p>
    <w:p w14:paraId="358F1B90" w14:textId="77777777" w:rsidR="005D3B19" w:rsidRDefault="005D3B19" w:rsidP="005D3B19">
      <w:pPr>
        <w:pStyle w:val="Textoindependiente"/>
        <w:spacing w:before="10"/>
        <w:rPr>
          <w:rFonts w:ascii="Calibri"/>
          <w:b/>
          <w:sz w:val="19"/>
        </w:rPr>
      </w:pPr>
    </w:p>
    <w:p w14:paraId="4E212699" w14:textId="77777777" w:rsidR="005D3B19" w:rsidRDefault="005D3B19" w:rsidP="005D3B19">
      <w:pPr>
        <w:ind w:left="3024" w:right="4036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Tabla 2.</w:t>
      </w:r>
    </w:p>
    <w:p w14:paraId="68D299C4" w14:textId="77777777" w:rsidR="005D3B19" w:rsidRDefault="005D3B19" w:rsidP="005D3B19">
      <w:pPr>
        <w:pStyle w:val="Textoindependiente"/>
        <w:spacing w:before="3"/>
        <w:rPr>
          <w:rFonts w:ascii="Calibri"/>
          <w:b/>
          <w:sz w:val="21"/>
        </w:rPr>
      </w:pPr>
    </w:p>
    <w:tbl>
      <w:tblPr>
        <w:tblStyle w:val="TableNormal"/>
        <w:tblW w:w="0" w:type="auto"/>
        <w:tblInd w:w="178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643"/>
        <w:gridCol w:w="555"/>
      </w:tblGrid>
      <w:tr w:rsidR="005D3B19" w14:paraId="5EE52C74" w14:textId="77777777" w:rsidTr="00B26AC5">
        <w:trPr>
          <w:trHeight w:val="706"/>
        </w:trPr>
        <w:tc>
          <w:tcPr>
            <w:tcW w:w="2461" w:type="dxa"/>
            <w:shd w:val="clear" w:color="auto" w:fill="B8CCE3"/>
          </w:tcPr>
          <w:p w14:paraId="7261DA67" w14:textId="77777777" w:rsidR="005D3B19" w:rsidRDefault="005D3B19" w:rsidP="00B26AC5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17"/>
              </w:rPr>
            </w:pPr>
          </w:p>
          <w:p w14:paraId="2F049855" w14:textId="77777777" w:rsidR="005D3B19" w:rsidRDefault="005D3B19" w:rsidP="00B26AC5">
            <w:pPr>
              <w:pStyle w:val="TableParagraph"/>
              <w:spacing w:before="0" w:line="240" w:lineRule="auto"/>
              <w:ind w:left="851" w:right="836"/>
              <w:rPr>
                <w:b/>
              </w:rPr>
            </w:pPr>
            <w:r>
              <w:rPr>
                <w:b/>
              </w:rPr>
              <w:t>Criterio</w:t>
            </w:r>
          </w:p>
        </w:tc>
        <w:tc>
          <w:tcPr>
            <w:tcW w:w="3198" w:type="dxa"/>
            <w:gridSpan w:val="2"/>
            <w:shd w:val="clear" w:color="auto" w:fill="B8CCE3"/>
          </w:tcPr>
          <w:p w14:paraId="5E54B28B" w14:textId="77777777" w:rsidR="005D3B19" w:rsidRDefault="005D3B19" w:rsidP="00B26AC5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17"/>
              </w:rPr>
            </w:pPr>
          </w:p>
          <w:p w14:paraId="72526B24" w14:textId="77777777" w:rsidR="005D3B19" w:rsidRDefault="005D3B19" w:rsidP="00B26AC5">
            <w:pPr>
              <w:pStyle w:val="TableParagraph"/>
              <w:spacing w:before="0" w:line="240" w:lineRule="auto"/>
              <w:ind w:left="1042" w:right="1031"/>
              <w:rPr>
                <w:b/>
              </w:rPr>
            </w:pPr>
            <w:r>
              <w:rPr>
                <w:b/>
              </w:rPr>
              <w:t>Puntuación</w:t>
            </w:r>
          </w:p>
        </w:tc>
      </w:tr>
      <w:tr w:rsidR="005D3B19" w14:paraId="0C7ACE6B" w14:textId="77777777" w:rsidTr="00B26AC5">
        <w:trPr>
          <w:trHeight w:val="330"/>
        </w:trPr>
        <w:tc>
          <w:tcPr>
            <w:tcW w:w="2461" w:type="dxa"/>
            <w:vMerge w:val="restart"/>
          </w:tcPr>
          <w:p w14:paraId="18E73908" w14:textId="77777777" w:rsidR="005D3B19" w:rsidRDefault="005D3B19" w:rsidP="00B26AC5">
            <w:pPr>
              <w:pStyle w:val="TableParagraph"/>
              <w:spacing w:before="136" w:line="240" w:lineRule="auto"/>
              <w:ind w:left="54" w:right="37"/>
              <w:jc w:val="both"/>
            </w:pPr>
            <w:r>
              <w:t>Aporte a la generación de publicaciones ISI no derivada de la tesis</w:t>
            </w:r>
          </w:p>
        </w:tc>
        <w:tc>
          <w:tcPr>
            <w:tcW w:w="2643" w:type="dxa"/>
          </w:tcPr>
          <w:p w14:paraId="7983A80B" w14:textId="77777777" w:rsidR="005D3B19" w:rsidRDefault="005D3B19" w:rsidP="00B26AC5">
            <w:pPr>
              <w:pStyle w:val="TableParagraph"/>
              <w:spacing w:before="59"/>
              <w:ind w:left="995" w:right="983"/>
            </w:pPr>
            <w:r>
              <w:t>Bajo</w:t>
            </w:r>
          </w:p>
        </w:tc>
        <w:tc>
          <w:tcPr>
            <w:tcW w:w="555" w:type="dxa"/>
          </w:tcPr>
          <w:p w14:paraId="4AD29A6B" w14:textId="77777777" w:rsidR="005D3B19" w:rsidRDefault="005D3B19" w:rsidP="00B26AC5">
            <w:pPr>
              <w:pStyle w:val="TableParagraph"/>
              <w:spacing w:before="59"/>
            </w:pPr>
            <w:r>
              <w:t>1</w:t>
            </w:r>
          </w:p>
        </w:tc>
      </w:tr>
      <w:tr w:rsidR="005D3B19" w14:paraId="112A864B" w14:textId="77777777" w:rsidTr="00B26AC5">
        <w:trPr>
          <w:trHeight w:val="329"/>
        </w:trPr>
        <w:tc>
          <w:tcPr>
            <w:tcW w:w="2461" w:type="dxa"/>
            <w:vMerge/>
            <w:tcBorders>
              <w:top w:val="nil"/>
            </w:tcBorders>
          </w:tcPr>
          <w:p w14:paraId="5E4DA6A7" w14:textId="77777777" w:rsidR="005D3B19" w:rsidRDefault="005D3B19" w:rsidP="00B26AC5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</w:tcPr>
          <w:p w14:paraId="63FF2EF4" w14:textId="77777777" w:rsidR="005D3B19" w:rsidRDefault="005D3B19" w:rsidP="00B26AC5">
            <w:pPr>
              <w:pStyle w:val="TableParagraph"/>
              <w:ind w:left="995" w:right="983"/>
            </w:pPr>
            <w:r>
              <w:t>Medio</w:t>
            </w:r>
          </w:p>
        </w:tc>
        <w:tc>
          <w:tcPr>
            <w:tcW w:w="555" w:type="dxa"/>
          </w:tcPr>
          <w:p w14:paraId="4FB9421F" w14:textId="77777777" w:rsidR="005D3B19" w:rsidRDefault="005D3B19" w:rsidP="00B26AC5">
            <w:pPr>
              <w:pStyle w:val="TableParagraph"/>
            </w:pPr>
            <w:r>
              <w:t>2</w:t>
            </w:r>
          </w:p>
        </w:tc>
      </w:tr>
      <w:tr w:rsidR="005D3B19" w14:paraId="698EB3DE" w14:textId="77777777" w:rsidTr="00B26AC5">
        <w:trPr>
          <w:trHeight w:val="329"/>
        </w:trPr>
        <w:tc>
          <w:tcPr>
            <w:tcW w:w="2461" w:type="dxa"/>
            <w:vMerge/>
            <w:tcBorders>
              <w:top w:val="nil"/>
            </w:tcBorders>
          </w:tcPr>
          <w:p w14:paraId="276E955C" w14:textId="77777777" w:rsidR="005D3B19" w:rsidRDefault="005D3B19" w:rsidP="00B26AC5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</w:tcPr>
          <w:p w14:paraId="5864A10B" w14:textId="77777777" w:rsidR="005D3B19" w:rsidRDefault="005D3B19" w:rsidP="00B26AC5">
            <w:pPr>
              <w:pStyle w:val="TableParagraph"/>
              <w:spacing w:before="61" w:line="249" w:lineRule="exact"/>
              <w:ind w:left="995" w:right="981"/>
            </w:pPr>
            <w:r>
              <w:t>Alto</w:t>
            </w:r>
          </w:p>
        </w:tc>
        <w:tc>
          <w:tcPr>
            <w:tcW w:w="555" w:type="dxa"/>
          </w:tcPr>
          <w:p w14:paraId="27830CCC" w14:textId="77777777" w:rsidR="005D3B19" w:rsidRDefault="005D3B19" w:rsidP="00B26AC5">
            <w:pPr>
              <w:pStyle w:val="TableParagraph"/>
              <w:spacing w:before="61" w:line="249" w:lineRule="exact"/>
            </w:pPr>
            <w:r>
              <w:t>3</w:t>
            </w:r>
          </w:p>
        </w:tc>
      </w:tr>
      <w:tr w:rsidR="005D3B19" w14:paraId="0FD6DA32" w14:textId="77777777" w:rsidTr="00B26AC5">
        <w:trPr>
          <w:trHeight w:val="331"/>
        </w:trPr>
        <w:tc>
          <w:tcPr>
            <w:tcW w:w="2461" w:type="dxa"/>
            <w:vMerge w:val="restart"/>
          </w:tcPr>
          <w:p w14:paraId="2297299C" w14:textId="77777777" w:rsidR="005D3B19" w:rsidRDefault="005D3B19" w:rsidP="00B26AC5">
            <w:pPr>
              <w:pStyle w:val="TableParagraph"/>
              <w:spacing w:before="135" w:line="240" w:lineRule="auto"/>
              <w:ind w:left="109" w:right="28" w:hanging="51"/>
              <w:jc w:val="left"/>
            </w:pPr>
            <w:r>
              <w:t>Aporte a la vinculación de estudiantes en pasantías</w:t>
            </w:r>
          </w:p>
        </w:tc>
        <w:tc>
          <w:tcPr>
            <w:tcW w:w="2643" w:type="dxa"/>
          </w:tcPr>
          <w:p w14:paraId="1C2416F9" w14:textId="77777777" w:rsidR="005D3B19" w:rsidRDefault="005D3B19" w:rsidP="00B26AC5">
            <w:pPr>
              <w:pStyle w:val="TableParagraph"/>
              <w:spacing w:before="61"/>
              <w:ind w:left="995" w:right="983"/>
            </w:pPr>
            <w:r>
              <w:t>Bajo</w:t>
            </w:r>
          </w:p>
        </w:tc>
        <w:tc>
          <w:tcPr>
            <w:tcW w:w="555" w:type="dxa"/>
          </w:tcPr>
          <w:p w14:paraId="2F920502" w14:textId="77777777" w:rsidR="005D3B19" w:rsidRDefault="005D3B19" w:rsidP="00B26AC5">
            <w:pPr>
              <w:pStyle w:val="TableParagraph"/>
              <w:spacing w:before="61"/>
            </w:pPr>
            <w:r>
              <w:t>1</w:t>
            </w:r>
          </w:p>
        </w:tc>
      </w:tr>
      <w:tr w:rsidR="005D3B19" w14:paraId="38C5FA6E" w14:textId="77777777" w:rsidTr="00B26AC5">
        <w:trPr>
          <w:trHeight w:val="329"/>
        </w:trPr>
        <w:tc>
          <w:tcPr>
            <w:tcW w:w="2461" w:type="dxa"/>
            <w:vMerge/>
            <w:tcBorders>
              <w:top w:val="nil"/>
            </w:tcBorders>
          </w:tcPr>
          <w:p w14:paraId="407D7A0B" w14:textId="77777777" w:rsidR="005D3B19" w:rsidRDefault="005D3B19" w:rsidP="00B26AC5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</w:tcPr>
          <w:p w14:paraId="28BFD595" w14:textId="77777777" w:rsidR="005D3B19" w:rsidRDefault="005D3B19" w:rsidP="00B26AC5">
            <w:pPr>
              <w:pStyle w:val="TableParagraph"/>
              <w:ind w:left="995" w:right="983"/>
            </w:pPr>
            <w:r>
              <w:t>Medio</w:t>
            </w:r>
          </w:p>
        </w:tc>
        <w:tc>
          <w:tcPr>
            <w:tcW w:w="555" w:type="dxa"/>
          </w:tcPr>
          <w:p w14:paraId="627189F2" w14:textId="77777777" w:rsidR="005D3B19" w:rsidRDefault="005D3B19" w:rsidP="00B26AC5">
            <w:pPr>
              <w:pStyle w:val="TableParagraph"/>
            </w:pPr>
            <w:r>
              <w:t>2</w:t>
            </w:r>
          </w:p>
        </w:tc>
      </w:tr>
      <w:tr w:rsidR="005D3B19" w14:paraId="1747EDDF" w14:textId="77777777" w:rsidTr="00B26AC5">
        <w:trPr>
          <w:trHeight w:val="329"/>
        </w:trPr>
        <w:tc>
          <w:tcPr>
            <w:tcW w:w="2461" w:type="dxa"/>
            <w:vMerge/>
            <w:tcBorders>
              <w:top w:val="nil"/>
            </w:tcBorders>
          </w:tcPr>
          <w:p w14:paraId="1E252EEC" w14:textId="77777777" w:rsidR="005D3B19" w:rsidRDefault="005D3B19" w:rsidP="00B26AC5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</w:tcPr>
          <w:p w14:paraId="1385C8DD" w14:textId="77777777" w:rsidR="005D3B19" w:rsidRDefault="005D3B19" w:rsidP="00B26AC5">
            <w:pPr>
              <w:pStyle w:val="TableParagraph"/>
              <w:ind w:left="995" w:right="981"/>
            </w:pPr>
            <w:r>
              <w:t>Alto</w:t>
            </w:r>
          </w:p>
        </w:tc>
        <w:tc>
          <w:tcPr>
            <w:tcW w:w="555" w:type="dxa"/>
          </w:tcPr>
          <w:p w14:paraId="0E777172" w14:textId="77777777" w:rsidR="005D3B19" w:rsidRDefault="005D3B19" w:rsidP="00B26AC5">
            <w:pPr>
              <w:pStyle w:val="TableParagraph"/>
            </w:pPr>
            <w:r>
              <w:t>3</w:t>
            </w:r>
          </w:p>
        </w:tc>
      </w:tr>
      <w:tr w:rsidR="005D3B19" w14:paraId="70BC0B24" w14:textId="77777777" w:rsidTr="00B26AC5">
        <w:trPr>
          <w:trHeight w:val="329"/>
        </w:trPr>
        <w:tc>
          <w:tcPr>
            <w:tcW w:w="2461" w:type="dxa"/>
            <w:vMerge w:val="restart"/>
          </w:tcPr>
          <w:p w14:paraId="3D7D341E" w14:textId="77777777" w:rsidR="005D3B19" w:rsidRDefault="005D3B19" w:rsidP="00B26AC5">
            <w:pPr>
              <w:pStyle w:val="TableParagraph"/>
              <w:spacing w:before="1" w:line="240" w:lineRule="auto"/>
              <w:ind w:left="0"/>
              <w:jc w:val="left"/>
              <w:rPr>
                <w:b/>
              </w:rPr>
            </w:pPr>
          </w:p>
          <w:p w14:paraId="07452DE8" w14:textId="77777777" w:rsidR="005D3B19" w:rsidRDefault="005D3B19" w:rsidP="00B26AC5">
            <w:pPr>
              <w:pStyle w:val="TableParagraph"/>
              <w:spacing w:before="0" w:line="240" w:lineRule="auto"/>
              <w:ind w:left="104" w:right="71" w:firstLine="21"/>
              <w:jc w:val="left"/>
            </w:pPr>
            <w:r>
              <w:t>Aporte del desarrollo de la tesis en menor tiempo</w:t>
            </w:r>
          </w:p>
        </w:tc>
        <w:tc>
          <w:tcPr>
            <w:tcW w:w="2643" w:type="dxa"/>
          </w:tcPr>
          <w:p w14:paraId="03FEC9F1" w14:textId="77777777" w:rsidR="005D3B19" w:rsidRDefault="005D3B19" w:rsidP="00B26AC5">
            <w:pPr>
              <w:pStyle w:val="TableParagraph"/>
              <w:spacing w:before="61" w:line="249" w:lineRule="exact"/>
              <w:ind w:left="995" w:right="983"/>
            </w:pPr>
            <w:r>
              <w:t>Bajo</w:t>
            </w:r>
          </w:p>
        </w:tc>
        <w:tc>
          <w:tcPr>
            <w:tcW w:w="555" w:type="dxa"/>
          </w:tcPr>
          <w:p w14:paraId="6095DFEA" w14:textId="77777777" w:rsidR="005D3B19" w:rsidRDefault="005D3B19" w:rsidP="00B26AC5">
            <w:pPr>
              <w:pStyle w:val="TableParagraph"/>
              <w:spacing w:before="61" w:line="249" w:lineRule="exact"/>
            </w:pPr>
            <w:r>
              <w:t>1</w:t>
            </w:r>
          </w:p>
        </w:tc>
      </w:tr>
      <w:tr w:rsidR="005D3B19" w14:paraId="540606E5" w14:textId="77777777" w:rsidTr="00B26AC5">
        <w:trPr>
          <w:trHeight w:val="331"/>
        </w:trPr>
        <w:tc>
          <w:tcPr>
            <w:tcW w:w="2461" w:type="dxa"/>
            <w:vMerge/>
            <w:tcBorders>
              <w:top w:val="nil"/>
            </w:tcBorders>
          </w:tcPr>
          <w:p w14:paraId="79045CEF" w14:textId="77777777" w:rsidR="005D3B19" w:rsidRDefault="005D3B19" w:rsidP="00B26AC5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</w:tcPr>
          <w:p w14:paraId="376E3C94" w14:textId="77777777" w:rsidR="005D3B19" w:rsidRDefault="005D3B19" w:rsidP="00B26AC5">
            <w:pPr>
              <w:pStyle w:val="TableParagraph"/>
              <w:spacing w:before="61"/>
              <w:ind w:left="995" w:right="983"/>
            </w:pPr>
            <w:r>
              <w:t>Medio</w:t>
            </w:r>
          </w:p>
        </w:tc>
        <w:tc>
          <w:tcPr>
            <w:tcW w:w="555" w:type="dxa"/>
          </w:tcPr>
          <w:p w14:paraId="1B16C811" w14:textId="77777777" w:rsidR="005D3B19" w:rsidRDefault="005D3B19" w:rsidP="00B26AC5">
            <w:pPr>
              <w:pStyle w:val="TableParagraph"/>
              <w:spacing w:before="61"/>
            </w:pPr>
            <w:r>
              <w:t>2</w:t>
            </w:r>
          </w:p>
        </w:tc>
      </w:tr>
      <w:tr w:rsidR="005D3B19" w14:paraId="55B96FE8" w14:textId="77777777" w:rsidTr="00B26AC5">
        <w:trPr>
          <w:trHeight w:val="331"/>
        </w:trPr>
        <w:tc>
          <w:tcPr>
            <w:tcW w:w="2461" w:type="dxa"/>
            <w:vMerge/>
            <w:tcBorders>
              <w:top w:val="nil"/>
            </w:tcBorders>
          </w:tcPr>
          <w:p w14:paraId="06436D6A" w14:textId="77777777" w:rsidR="005D3B19" w:rsidRDefault="005D3B19" w:rsidP="00B26AC5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</w:tcPr>
          <w:p w14:paraId="63C93666" w14:textId="77777777" w:rsidR="005D3B19" w:rsidRDefault="005D3B19" w:rsidP="00B26AC5">
            <w:pPr>
              <w:pStyle w:val="TableParagraph"/>
              <w:spacing w:line="253" w:lineRule="exact"/>
              <w:ind w:left="995" w:right="981"/>
            </w:pPr>
            <w:r>
              <w:t>Alto</w:t>
            </w:r>
          </w:p>
        </w:tc>
        <w:tc>
          <w:tcPr>
            <w:tcW w:w="555" w:type="dxa"/>
          </w:tcPr>
          <w:p w14:paraId="3938DE6B" w14:textId="77777777" w:rsidR="005D3B19" w:rsidRDefault="005D3B19" w:rsidP="00B26AC5">
            <w:pPr>
              <w:pStyle w:val="TableParagraph"/>
              <w:spacing w:line="253" w:lineRule="exact"/>
            </w:pPr>
            <w:r>
              <w:t>3</w:t>
            </w:r>
          </w:p>
        </w:tc>
      </w:tr>
    </w:tbl>
    <w:p w14:paraId="46070A99" w14:textId="77777777" w:rsidR="005D3B19" w:rsidRDefault="005D3B19" w:rsidP="005D3B19"/>
    <w:p w14:paraId="172E57F7" w14:textId="77777777" w:rsidR="005D3B19" w:rsidRDefault="005D3B19" w:rsidP="005D3B19">
      <w:pPr>
        <w:tabs>
          <w:tab w:val="left" w:pos="1150"/>
        </w:tabs>
        <w:rPr>
          <w:sz w:val="24"/>
        </w:rPr>
      </w:pPr>
    </w:p>
    <w:p w14:paraId="67F16409" w14:textId="77777777" w:rsidR="002A2E9E" w:rsidRPr="005D3B19" w:rsidRDefault="005D3B19" w:rsidP="005D3B19">
      <w:pPr>
        <w:tabs>
          <w:tab w:val="left" w:pos="1150"/>
        </w:tabs>
        <w:rPr>
          <w:sz w:val="24"/>
        </w:rPr>
        <w:sectPr w:rsidR="002A2E9E" w:rsidRPr="005D3B19">
          <w:pgSz w:w="12240" w:h="15840"/>
          <w:pgMar w:top="2800" w:right="1580" w:bottom="280" w:left="1460" w:header="341" w:footer="0" w:gutter="0"/>
          <w:cols w:space="720"/>
        </w:sectPr>
      </w:pPr>
      <w:r>
        <w:rPr>
          <w:sz w:val="24"/>
        </w:rPr>
        <w:tab/>
      </w:r>
    </w:p>
    <w:p w14:paraId="3297AE26" w14:textId="77777777" w:rsidR="002A2E9E" w:rsidRDefault="002A2E9E">
      <w:pPr>
        <w:pStyle w:val="Textoindependiente"/>
        <w:rPr>
          <w:sz w:val="17"/>
        </w:rPr>
      </w:pPr>
    </w:p>
    <w:sectPr w:rsidR="002A2E9E">
      <w:pgSz w:w="12240" w:h="15840"/>
      <w:pgMar w:top="2800" w:right="1580" w:bottom="280" w:left="1460" w:header="3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AF849" w14:textId="77777777" w:rsidR="00000000" w:rsidRDefault="005D3B19">
      <w:r>
        <w:separator/>
      </w:r>
    </w:p>
  </w:endnote>
  <w:endnote w:type="continuationSeparator" w:id="0">
    <w:p w14:paraId="27BF135C" w14:textId="77777777" w:rsidR="00000000" w:rsidRDefault="005D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977E6" w14:textId="77777777" w:rsidR="00000000" w:rsidRDefault="005D3B19">
      <w:r>
        <w:separator/>
      </w:r>
    </w:p>
  </w:footnote>
  <w:footnote w:type="continuationSeparator" w:id="0">
    <w:p w14:paraId="77116ABE" w14:textId="77777777" w:rsidR="00000000" w:rsidRDefault="005D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37F3" w14:textId="77777777" w:rsidR="002A2E9E" w:rsidRDefault="005D3B1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inline distT="0" distB="0" distL="0" distR="0" wp14:anchorId="39033F16" wp14:editId="4C9812F2">
          <wp:extent cx="5835650" cy="20002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0" cy="200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0415"/>
    <w:multiLevelType w:val="hybridMultilevel"/>
    <w:tmpl w:val="7B90E0C0"/>
    <w:lvl w:ilvl="0" w:tplc="A63254C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27900B04">
      <w:numFmt w:val="bullet"/>
      <w:lvlText w:val="•"/>
      <w:lvlJc w:val="left"/>
      <w:pPr>
        <w:ind w:left="1658" w:hanging="360"/>
      </w:pPr>
      <w:rPr>
        <w:rFonts w:hint="default"/>
        <w:lang w:val="es-ES" w:eastAsia="es-ES" w:bidi="es-ES"/>
      </w:rPr>
    </w:lvl>
    <w:lvl w:ilvl="2" w:tplc="E65E2322">
      <w:numFmt w:val="bullet"/>
      <w:lvlText w:val="•"/>
      <w:lvlJc w:val="left"/>
      <w:pPr>
        <w:ind w:left="2496" w:hanging="360"/>
      </w:pPr>
      <w:rPr>
        <w:rFonts w:hint="default"/>
        <w:lang w:val="es-ES" w:eastAsia="es-ES" w:bidi="es-ES"/>
      </w:rPr>
    </w:lvl>
    <w:lvl w:ilvl="3" w:tplc="534877F6">
      <w:numFmt w:val="bullet"/>
      <w:lvlText w:val="•"/>
      <w:lvlJc w:val="left"/>
      <w:pPr>
        <w:ind w:left="3334" w:hanging="360"/>
      </w:pPr>
      <w:rPr>
        <w:rFonts w:hint="default"/>
        <w:lang w:val="es-ES" w:eastAsia="es-ES" w:bidi="es-ES"/>
      </w:rPr>
    </w:lvl>
    <w:lvl w:ilvl="4" w:tplc="95F8AF0C">
      <w:numFmt w:val="bullet"/>
      <w:lvlText w:val="•"/>
      <w:lvlJc w:val="left"/>
      <w:pPr>
        <w:ind w:left="4172" w:hanging="360"/>
      </w:pPr>
      <w:rPr>
        <w:rFonts w:hint="default"/>
        <w:lang w:val="es-ES" w:eastAsia="es-ES" w:bidi="es-ES"/>
      </w:rPr>
    </w:lvl>
    <w:lvl w:ilvl="5" w:tplc="0A3C2230">
      <w:numFmt w:val="bullet"/>
      <w:lvlText w:val="•"/>
      <w:lvlJc w:val="left"/>
      <w:pPr>
        <w:ind w:left="5010" w:hanging="360"/>
      </w:pPr>
      <w:rPr>
        <w:rFonts w:hint="default"/>
        <w:lang w:val="es-ES" w:eastAsia="es-ES" w:bidi="es-ES"/>
      </w:rPr>
    </w:lvl>
    <w:lvl w:ilvl="6" w:tplc="E3A6E3CC">
      <w:numFmt w:val="bullet"/>
      <w:lvlText w:val="•"/>
      <w:lvlJc w:val="left"/>
      <w:pPr>
        <w:ind w:left="5848" w:hanging="360"/>
      </w:pPr>
      <w:rPr>
        <w:rFonts w:hint="default"/>
        <w:lang w:val="es-ES" w:eastAsia="es-ES" w:bidi="es-ES"/>
      </w:rPr>
    </w:lvl>
    <w:lvl w:ilvl="7" w:tplc="C374B8A2">
      <w:numFmt w:val="bullet"/>
      <w:lvlText w:val="•"/>
      <w:lvlJc w:val="left"/>
      <w:pPr>
        <w:ind w:left="6686" w:hanging="360"/>
      </w:pPr>
      <w:rPr>
        <w:rFonts w:hint="default"/>
        <w:lang w:val="es-ES" w:eastAsia="es-ES" w:bidi="es-ES"/>
      </w:rPr>
    </w:lvl>
    <w:lvl w:ilvl="8" w:tplc="CB0C0AD2">
      <w:numFmt w:val="bullet"/>
      <w:lvlText w:val="•"/>
      <w:lvlJc w:val="left"/>
      <w:pPr>
        <w:ind w:left="7524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9E"/>
    <w:rsid w:val="002A2E9E"/>
    <w:rsid w:val="005D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1B23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52"/>
      <w:ind w:left="100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0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58" w:line="251" w:lineRule="exact"/>
      <w:ind w:left="11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5D3B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3B19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D3B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B19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iea.pucv.c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inthia.aguilera@pucv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ila.quezada@pucv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1226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 aguilera</dc:creator>
  <cp:lastModifiedBy>cinthia aguilera</cp:lastModifiedBy>
  <cp:revision>2</cp:revision>
  <dcterms:created xsi:type="dcterms:W3CDTF">2020-03-02T14:08:00Z</dcterms:created>
  <dcterms:modified xsi:type="dcterms:W3CDTF">2020-03-02T14:08:00Z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2020-03-02T00:00:00Z</vt:filetime>
  </property>
</Properties>
</file>